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64B921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008A5155" w:rsidRPr="008A5155">
        <w:rPr>
          <w:bCs/>
          <w:noProof w:val="0"/>
          <w:sz w:val="24"/>
          <w:szCs w:val="24"/>
        </w:rPr>
        <w:t>R2-2301518</w:t>
      </w:r>
    </w:p>
    <w:p w14:paraId="11776FA6" w14:textId="02C8164F" w:rsidR="00A209D6" w:rsidRPr="00465587" w:rsidRDefault="00D54820" w:rsidP="00A209D6">
      <w:pPr>
        <w:pStyle w:val="Header"/>
        <w:tabs>
          <w:tab w:val="right" w:pos="9639"/>
        </w:tabs>
        <w:rPr>
          <w:bCs/>
          <w:sz w:val="24"/>
          <w:szCs w:val="24"/>
          <w:lang w:eastAsia="zh-CN"/>
        </w:rPr>
      </w:pPr>
      <w:r>
        <w:rPr>
          <w:bCs/>
          <w:sz w:val="24"/>
          <w:szCs w:val="24"/>
          <w:lang w:eastAsia="zh-CN"/>
        </w:rPr>
        <w:t>Athens</w:t>
      </w:r>
      <w:r w:rsidR="008B54E8">
        <w:rPr>
          <w:bCs/>
          <w:sz w:val="24"/>
          <w:szCs w:val="24"/>
          <w:lang w:eastAsia="zh-CN"/>
        </w:rPr>
        <w:t xml:space="preserve">, </w:t>
      </w:r>
      <w:r>
        <w:rPr>
          <w:bCs/>
          <w:sz w:val="24"/>
          <w:szCs w:val="24"/>
          <w:lang w:eastAsia="zh-CN"/>
        </w:rPr>
        <w:t>Greece</w:t>
      </w:r>
      <w:r w:rsidR="00A36F5F" w:rsidRPr="00A36F5F">
        <w:rPr>
          <w:bCs/>
          <w:sz w:val="24"/>
          <w:szCs w:val="24"/>
          <w:lang w:eastAsia="zh-CN"/>
        </w:rPr>
        <w:t xml:space="preserve">, </w:t>
      </w:r>
      <w:r>
        <w:rPr>
          <w:bCs/>
          <w:sz w:val="24"/>
          <w:szCs w:val="24"/>
          <w:lang w:eastAsia="zh-CN"/>
        </w:rPr>
        <w:t>27 February</w:t>
      </w:r>
      <w:r w:rsidR="005C7CD5" w:rsidRPr="005C7CD5">
        <w:rPr>
          <w:bCs/>
          <w:sz w:val="24"/>
          <w:szCs w:val="24"/>
          <w:lang w:eastAsia="zh-CN"/>
        </w:rPr>
        <w:t xml:space="preserve"> – </w:t>
      </w:r>
      <w:r>
        <w:rPr>
          <w:bCs/>
          <w:sz w:val="24"/>
          <w:szCs w:val="24"/>
          <w:lang w:eastAsia="zh-CN"/>
        </w:rPr>
        <w:t>03</w:t>
      </w:r>
      <w:r w:rsidR="005C7CD5" w:rsidRPr="005C7CD5">
        <w:rPr>
          <w:bCs/>
          <w:sz w:val="24"/>
          <w:szCs w:val="24"/>
          <w:lang w:eastAsia="zh-CN"/>
        </w:rPr>
        <w:t xml:space="preserve"> </w:t>
      </w:r>
      <w:r>
        <w:rPr>
          <w:bCs/>
          <w:sz w:val="24"/>
          <w:szCs w:val="24"/>
          <w:lang w:eastAsia="zh-CN"/>
        </w:rPr>
        <w:t>March</w:t>
      </w:r>
      <w:r w:rsidR="005C7CD5" w:rsidRPr="005C7CD5">
        <w:rPr>
          <w:bCs/>
          <w:sz w:val="24"/>
          <w:szCs w:val="24"/>
          <w:lang w:eastAsia="zh-CN"/>
        </w:rPr>
        <w:t xml:space="preserve"> 202</w:t>
      </w:r>
      <w:r w:rsidR="00E038FB">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25D2C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E7410">
        <w:rPr>
          <w:rFonts w:cs="Arial"/>
          <w:b/>
          <w:bCs/>
          <w:sz w:val="24"/>
          <w:lang w:eastAsia="ja-JP"/>
        </w:rPr>
        <w:t>8.21.3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8580FF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61E8">
        <w:rPr>
          <w:rFonts w:ascii="Arial" w:hAnsi="Arial" w:cs="Arial"/>
          <w:b/>
          <w:bCs/>
          <w:sz w:val="24"/>
        </w:rPr>
        <w:t>Discussion on tim</w:t>
      </w:r>
      <w:r w:rsidR="00A11DFC">
        <w:rPr>
          <w:rFonts w:ascii="Arial" w:hAnsi="Arial" w:cs="Arial"/>
          <w:b/>
          <w:bCs/>
          <w:sz w:val="24"/>
        </w:rPr>
        <w:t>ing</w:t>
      </w:r>
      <w:r w:rsidR="006061E8">
        <w:rPr>
          <w:rFonts w:ascii="Arial" w:hAnsi="Arial" w:cs="Arial"/>
          <w:b/>
          <w:bCs/>
          <w:sz w:val="24"/>
        </w:rPr>
        <w:t xml:space="preserve"> synchronization status reporting to UE(s)</w:t>
      </w:r>
    </w:p>
    <w:p w14:paraId="073622AA" w14:textId="0B197872" w:rsidR="00B550E2" w:rsidRPr="00B266B0" w:rsidRDefault="00B550E2" w:rsidP="00B550E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6CF3" w:rsidRPr="00AF6CF3">
        <w:rPr>
          <w:rFonts w:ascii="Arial" w:hAnsi="Arial" w:cs="Arial"/>
          <w:b/>
          <w:bCs/>
          <w:sz w:val="24"/>
        </w:rPr>
        <w:t>FS_5TRS_URLLC</w:t>
      </w:r>
      <w:r w:rsidR="00AF6CF3" w:rsidRPr="00AF6CF3">
        <w:rPr>
          <w:rFonts w:ascii="Arial" w:hAnsi="Arial" w:cs="Arial"/>
          <w:b/>
          <w:bCs/>
          <w:sz w:val="24"/>
        </w:rPr>
        <w:t xml:space="preserve"> </w:t>
      </w:r>
      <w:r>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CD13AB3" w14:textId="4E0B2AC2" w:rsidR="006061E8" w:rsidRDefault="006061E8" w:rsidP="006061E8">
      <w:r>
        <w:t xml:space="preserve">SA2 has updated the conclusion for FS_TRS_URLLC key issue #1 “5GS network timing synchronization status and reporting”, and sent an LS to RAN2 [1] </w:t>
      </w:r>
      <w:r w:rsidRPr="00070B37">
        <w:t xml:space="preserve">requesting feedback </w:t>
      </w:r>
      <w:r>
        <w:t>on the following:</w:t>
      </w:r>
    </w:p>
    <w:p w14:paraId="31C5E6F4" w14:textId="77777777" w:rsidR="006061E8" w:rsidRDefault="006061E8" w:rsidP="006061E8">
      <w:pPr>
        <w:pStyle w:val="B1"/>
      </w:pPr>
      <w:r>
        <w:t>1)</w:t>
      </w:r>
      <w:r>
        <w:tab/>
      </w:r>
      <w:r w:rsidRPr="00DF2032">
        <w:t xml:space="preserve">With respect to informing UEs in </w:t>
      </w:r>
      <w:proofErr w:type="spellStart"/>
      <w:r w:rsidRPr="00DF2032">
        <w:t>RRC_Inactive</w:t>
      </w:r>
      <w:proofErr w:type="spellEnd"/>
      <w:r w:rsidRPr="00DF2032">
        <w:t>/Idle about a change of the RAN clock quality</w:t>
      </w:r>
      <w:r>
        <w:t xml:space="preserve">, </w:t>
      </w:r>
      <w:r w:rsidRPr="00DF2032">
        <w:t xml:space="preserve">whether both scopes (group of cells per </w:t>
      </w:r>
      <w:proofErr w:type="spellStart"/>
      <w:r w:rsidRPr="00DF2032">
        <w:t>gNB</w:t>
      </w:r>
      <w:proofErr w:type="spellEnd"/>
      <w:r w:rsidRPr="00DF2032">
        <w:t xml:space="preserve">, group of cells across </w:t>
      </w:r>
      <w:proofErr w:type="spellStart"/>
      <w:r w:rsidRPr="00DF2032">
        <w:t>gNBs</w:t>
      </w:r>
      <w:proofErr w:type="spellEnd"/>
      <w:r w:rsidRPr="00DF2032">
        <w:t>) can be beneficial and supported</w:t>
      </w:r>
      <w:r>
        <w:t>.</w:t>
      </w:r>
    </w:p>
    <w:p w14:paraId="1039F749" w14:textId="28ACCDF2" w:rsidR="006061E8" w:rsidRDefault="006061E8" w:rsidP="006061E8">
      <w:pPr>
        <w:pStyle w:val="B1"/>
      </w:pPr>
      <w:r>
        <w:t>2)</w:t>
      </w:r>
      <w:r>
        <w:tab/>
      </w:r>
      <w:r w:rsidRPr="005F25D3">
        <w:t xml:space="preserve">With respect to </w:t>
      </w:r>
      <w:r>
        <w:t>randomize the UE(s) re-connecting back to the network to retrieve the latest available cloc</w:t>
      </w:r>
      <w:r w:rsidR="00F164CA">
        <w:t>k</w:t>
      </w:r>
      <w:r>
        <w:t xml:space="preserve"> quality information</w:t>
      </w:r>
      <w:r w:rsidRPr="005F25D3">
        <w:t>.</w:t>
      </w:r>
    </w:p>
    <w:p w14:paraId="1AD05A6D" w14:textId="6AA24DA0" w:rsidR="006061E8" w:rsidRPr="00C143F7" w:rsidRDefault="006061E8" w:rsidP="006061E8">
      <w:pPr>
        <w:pStyle w:val="B1"/>
        <w:ind w:left="0" w:firstLine="0"/>
      </w:pPr>
      <w:r>
        <w:t>In this paper, we analyse the above questions asked by SA2 and propose a reply from RAN2 perspective.</w:t>
      </w:r>
    </w:p>
    <w:p w14:paraId="7D484B6E" w14:textId="7A029AE3" w:rsidR="009339CB" w:rsidRPr="006E13D1" w:rsidRDefault="009339CB" w:rsidP="009339CB">
      <w:pPr>
        <w:pStyle w:val="Heading1"/>
      </w:pPr>
      <w:r w:rsidRPr="006E13D1">
        <w:t>2</w:t>
      </w:r>
      <w:r w:rsidRPr="006E13D1">
        <w:tab/>
      </w:r>
      <w:r w:rsidR="006061E8">
        <w:t>Discussion</w:t>
      </w:r>
    </w:p>
    <w:p w14:paraId="5982B445" w14:textId="6715AF2F" w:rsidR="009339CB" w:rsidRDefault="009339CB" w:rsidP="009339CB">
      <w:pPr>
        <w:pStyle w:val="Heading2"/>
      </w:pPr>
      <w:r>
        <w:t>2</w:t>
      </w:r>
      <w:r w:rsidRPr="006E13D1">
        <w:t>.1</w:t>
      </w:r>
      <w:r w:rsidRPr="006E13D1">
        <w:tab/>
      </w:r>
      <w:r w:rsidR="006061E8">
        <w:t>Scope of the reference report ID</w:t>
      </w:r>
    </w:p>
    <w:p w14:paraId="6BF075D8" w14:textId="77777777" w:rsidR="006061E8" w:rsidRDefault="006061E8" w:rsidP="006061E8">
      <w:pPr>
        <w:rPr>
          <w:lang w:val="en-US"/>
        </w:rPr>
      </w:pPr>
      <w:r>
        <w:rPr>
          <w:lang w:val="en-US"/>
        </w:rPr>
        <w:t>To inform UEs in RRC_INACTIVE/IDLE state about a change of the RAN clock quality information, SA2 has concluded the following:</w:t>
      </w:r>
    </w:p>
    <w:tbl>
      <w:tblPr>
        <w:tblStyle w:val="TableGrid"/>
        <w:tblW w:w="0" w:type="auto"/>
        <w:tblLook w:val="04A0" w:firstRow="1" w:lastRow="0" w:firstColumn="1" w:lastColumn="0" w:noHBand="0" w:noVBand="1"/>
      </w:tblPr>
      <w:tblGrid>
        <w:gridCol w:w="9621"/>
      </w:tblGrid>
      <w:tr w:rsidR="006061E8" w14:paraId="2F8BD0B7" w14:textId="77777777" w:rsidTr="000A6F11">
        <w:tc>
          <w:tcPr>
            <w:tcW w:w="9621" w:type="dxa"/>
          </w:tcPr>
          <w:p w14:paraId="02E5DBEE" w14:textId="77777777" w:rsidR="006061E8" w:rsidRDefault="006061E8" w:rsidP="000A6F11">
            <w:pPr>
              <w:pStyle w:val="B1"/>
            </w:pPr>
            <w:r w:rsidRPr="00DE26B1">
              <w:rPr>
                <w:highlight w:val="lightGray"/>
              </w:rPr>
              <w:t>From agreed CR0002 for TR 23.700-25 (S2-2301461</w:t>
            </w:r>
            <w:r>
              <w:rPr>
                <w:highlight w:val="lightGray"/>
              </w:rPr>
              <w:t xml:space="preserve"> [2]</w:t>
            </w:r>
            <w:r w:rsidRPr="00DE26B1">
              <w:rPr>
                <w:highlight w:val="lightGray"/>
              </w:rPr>
              <w:t>)</w:t>
            </w:r>
          </w:p>
          <w:p w14:paraId="4732E1B3" w14:textId="77777777" w:rsidR="006061E8" w:rsidRPr="00F3327E" w:rsidRDefault="006061E8" w:rsidP="000A6F11">
            <w:pPr>
              <w:pStyle w:val="B1"/>
            </w:pPr>
            <w:r w:rsidRPr="00F3327E">
              <w:t>-</w:t>
            </w:r>
            <w:r w:rsidRPr="00F3327E">
              <w:tab/>
              <w:t xml:space="preserve">The </w:t>
            </w:r>
            <w:proofErr w:type="spellStart"/>
            <w:r w:rsidRPr="00F3327E">
              <w:t>gNB</w:t>
            </w:r>
            <w:proofErr w:type="spellEnd"/>
            <w:r w:rsidRPr="00F3327E">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06095844" w14:textId="77777777" w:rsidR="006061E8" w:rsidRPr="009F4784" w:rsidRDefault="006061E8" w:rsidP="000A6F11">
            <w:pPr>
              <w:pStyle w:val="B1"/>
              <w:rPr>
                <w:color w:val="000000" w:themeColor="text1"/>
              </w:rPr>
            </w:pPr>
            <w:r w:rsidRPr="00F3327E">
              <w:rPr>
                <w:color w:val="000000" w:themeColor="text1"/>
              </w:rPr>
              <w:t>-</w:t>
            </w:r>
            <w:r w:rsidRPr="00F3327E">
              <w:rPr>
                <w:color w:val="000000" w:themeColor="text1"/>
              </w:rPr>
              <w:tab/>
              <w:t xml:space="preserve">The reference report ID consists of the scope of the report ID and an Event ID (an integer). Scope may either identify a group of cells within a single </w:t>
            </w:r>
            <w:proofErr w:type="spellStart"/>
            <w:r w:rsidRPr="00F3327E">
              <w:rPr>
                <w:color w:val="000000" w:themeColor="text1"/>
              </w:rPr>
              <w:t>gNB</w:t>
            </w:r>
            <w:proofErr w:type="spellEnd"/>
            <w:r w:rsidRPr="00F3327E">
              <w:rPr>
                <w:color w:val="000000" w:themeColor="text1"/>
              </w:rPr>
              <w:t xml:space="preserve"> or a group of cells across </w:t>
            </w:r>
            <w:proofErr w:type="spellStart"/>
            <w:r w:rsidRPr="00F3327E">
              <w:rPr>
                <w:color w:val="000000" w:themeColor="text1"/>
              </w:rPr>
              <w:t>gNBs</w:t>
            </w:r>
            <w:proofErr w:type="spellEnd"/>
            <w:r w:rsidRPr="00F3327E">
              <w:rPr>
                <w:color w:val="000000" w:themeColor="text1"/>
              </w:rPr>
              <w:t xml:space="preserve">. The latter would reduce the amount of </w:t>
            </w:r>
            <w:proofErr w:type="spellStart"/>
            <w:r w:rsidRPr="00F3327E">
              <w:rPr>
                <w:color w:val="000000" w:themeColor="text1"/>
              </w:rPr>
              <w:t>signalling</w:t>
            </w:r>
            <w:proofErr w:type="spellEnd"/>
            <w:r w:rsidRPr="00F3327E">
              <w:rPr>
                <w:color w:val="000000" w:themeColor="text1"/>
              </w:rPr>
              <w:t xml:space="preserve"> even further since then UEs that move to another </w:t>
            </w:r>
            <w:proofErr w:type="spellStart"/>
            <w:r w:rsidRPr="00F3327E">
              <w:rPr>
                <w:color w:val="000000" w:themeColor="text1"/>
              </w:rPr>
              <w:t>gNB</w:t>
            </w:r>
            <w:proofErr w:type="spellEnd"/>
            <w:r w:rsidRPr="00F3327E">
              <w:rPr>
                <w:color w:val="000000" w:themeColor="text1"/>
              </w:rPr>
              <w:t xml:space="preserve"> would not need to retrieve the clock quality details.</w:t>
            </w:r>
          </w:p>
        </w:tc>
      </w:tr>
    </w:tbl>
    <w:p w14:paraId="19003F17" w14:textId="77777777" w:rsidR="00180698" w:rsidRDefault="006061E8" w:rsidP="00841448">
      <w:pPr>
        <w:spacing w:before="240"/>
        <w:rPr>
          <w:lang w:val="en-US"/>
        </w:rPr>
      </w:pPr>
      <w:r w:rsidRPr="006E4318">
        <w:rPr>
          <w:lang w:val="en-US"/>
        </w:rPr>
        <w:t>SA2</w:t>
      </w:r>
      <w:r>
        <w:rPr>
          <w:lang w:val="en-US"/>
        </w:rPr>
        <w:t xml:space="preserve"> is asking RAN</w:t>
      </w:r>
      <w:r w:rsidR="001C0E01">
        <w:rPr>
          <w:lang w:val="en-US"/>
        </w:rPr>
        <w:t>2</w:t>
      </w:r>
      <w:r>
        <w:rPr>
          <w:lang w:val="en-US"/>
        </w:rPr>
        <w:t xml:space="preserve"> for input regarding the scope of the report ID, whether only option a) </w:t>
      </w:r>
      <w:r w:rsidR="001C0E01">
        <w:rPr>
          <w:lang w:val="en-US"/>
        </w:rPr>
        <w:t xml:space="preserve">“Scope of the report ID should identify a group of cells within a single NG-RAN node” </w:t>
      </w:r>
      <w:r>
        <w:rPr>
          <w:lang w:val="en-US"/>
        </w:rPr>
        <w:t xml:space="preserve">can be supported or option b) </w:t>
      </w:r>
      <w:r w:rsidR="001C0E01">
        <w:rPr>
          <w:lang w:val="en-US"/>
        </w:rPr>
        <w:t xml:space="preserve">“Scope of the report ID should identify a group of cells across NG-RAN nodes” </w:t>
      </w:r>
      <w:r>
        <w:rPr>
          <w:lang w:val="en-US"/>
        </w:rPr>
        <w:t xml:space="preserve">is also </w:t>
      </w:r>
      <w:r w:rsidR="001C0E01">
        <w:rPr>
          <w:lang w:val="en-US"/>
        </w:rPr>
        <w:t>feasible</w:t>
      </w:r>
      <w:r>
        <w:rPr>
          <w:lang w:val="en-US"/>
        </w:rPr>
        <w:t xml:space="preserve"> from RAN</w:t>
      </w:r>
      <w:r w:rsidR="001C0E01">
        <w:rPr>
          <w:lang w:val="en-US"/>
        </w:rPr>
        <w:t>2</w:t>
      </w:r>
      <w:r>
        <w:rPr>
          <w:lang w:val="en-US"/>
        </w:rPr>
        <w:t xml:space="preserve"> perspective. </w:t>
      </w:r>
    </w:p>
    <w:p w14:paraId="213DD6D2" w14:textId="26EEECA2" w:rsidR="00A0253B" w:rsidRDefault="001C0E01" w:rsidP="006061E8">
      <w:pPr>
        <w:rPr>
          <w:lang w:val="en-US" w:eastAsia="zh-CN"/>
        </w:rPr>
      </w:pPr>
      <w:r>
        <w:t>From RAN2 perspective</w:t>
      </w:r>
      <w:r w:rsidR="00AC299A">
        <w:t xml:space="preserve">, </w:t>
      </w:r>
      <w:r w:rsidR="00180698">
        <w:rPr>
          <w:lang w:val="en-US"/>
        </w:rPr>
        <w:t>i</w:t>
      </w:r>
      <w:r w:rsidR="00936145">
        <w:rPr>
          <w:lang w:val="en-US"/>
        </w:rPr>
        <w:t>t</w:t>
      </w:r>
      <w:r w:rsidR="00180698">
        <w:rPr>
          <w:lang w:val="en-US"/>
        </w:rPr>
        <w:t xml:space="preserve"> </w:t>
      </w:r>
      <w:r>
        <w:rPr>
          <w:lang w:val="en-US"/>
        </w:rPr>
        <w:t xml:space="preserve">is beneficial </w:t>
      </w:r>
      <w:r w:rsidR="00956C3F">
        <w:rPr>
          <w:lang w:val="en-US"/>
        </w:rPr>
        <w:t xml:space="preserve">to avoid </w:t>
      </w:r>
      <w:r w:rsidR="00D57F2B">
        <w:rPr>
          <w:lang w:val="en-US"/>
        </w:rPr>
        <w:t xml:space="preserve">the UE </w:t>
      </w:r>
      <w:r w:rsidR="00956C3F">
        <w:rPr>
          <w:lang w:val="en-US"/>
        </w:rPr>
        <w:t xml:space="preserve">getting </w:t>
      </w:r>
      <w:r w:rsidR="00C547EB">
        <w:rPr>
          <w:lang w:val="en-US"/>
        </w:rPr>
        <w:t xml:space="preserve">connected </w:t>
      </w:r>
      <w:r w:rsidR="000362F7">
        <w:rPr>
          <w:lang w:val="en-US"/>
        </w:rPr>
        <w:t xml:space="preserve">whenever </w:t>
      </w:r>
      <w:r w:rsidR="00D57F2B">
        <w:rPr>
          <w:lang w:val="en-US"/>
        </w:rPr>
        <w:t>it</w:t>
      </w:r>
      <w:r w:rsidR="000362F7">
        <w:rPr>
          <w:lang w:val="en-US"/>
        </w:rPr>
        <w:t xml:space="preserve"> moves to another cell</w:t>
      </w:r>
      <w:r>
        <w:rPr>
          <w:lang w:val="en-US"/>
        </w:rPr>
        <w:t>.</w:t>
      </w:r>
      <w:r w:rsidR="00936145">
        <w:rPr>
          <w:lang w:val="en-US"/>
        </w:rPr>
        <w:t xml:space="preserve"> In recent TEI17 discussion</w:t>
      </w:r>
      <w:r w:rsidR="004236CD">
        <w:rPr>
          <w:lang w:val="en-US"/>
        </w:rPr>
        <w:t xml:space="preserve"> </w:t>
      </w:r>
      <w:r w:rsidR="00E327F6">
        <w:rPr>
          <w:lang w:val="en-US"/>
        </w:rPr>
        <w:t>on</w:t>
      </w:r>
      <w:r w:rsidR="004236CD">
        <w:rPr>
          <w:lang w:val="en-US"/>
        </w:rPr>
        <w:t xml:space="preserve"> flexible </w:t>
      </w:r>
      <w:proofErr w:type="spellStart"/>
      <w:r w:rsidR="00E327F6">
        <w:t>gNB</w:t>
      </w:r>
      <w:proofErr w:type="spellEnd"/>
      <w:r w:rsidR="00E327F6">
        <w:t xml:space="preserve"> ID length</w:t>
      </w:r>
      <w:r w:rsidR="00936145">
        <w:rPr>
          <w:lang w:val="en-US"/>
        </w:rPr>
        <w:t>,</w:t>
      </w:r>
      <w:r w:rsidR="003B2608">
        <w:rPr>
          <w:lang w:val="en-US"/>
        </w:rPr>
        <w:t xml:space="preserve"> </w:t>
      </w:r>
      <w:proofErr w:type="spellStart"/>
      <w:r w:rsidR="003B2608">
        <w:rPr>
          <w:lang w:val="en-US"/>
        </w:rPr>
        <w:t>gNB</w:t>
      </w:r>
      <w:proofErr w:type="spellEnd"/>
      <w:r w:rsidR="003B2608">
        <w:rPr>
          <w:rFonts w:hint="eastAsia"/>
          <w:lang w:val="en-US" w:eastAsia="zh-CN"/>
        </w:rPr>
        <w:t xml:space="preserve"> </w:t>
      </w:r>
      <w:r w:rsidR="003B2608">
        <w:rPr>
          <w:lang w:val="en-US" w:eastAsia="zh-CN"/>
        </w:rPr>
        <w:t xml:space="preserve">ID length was added in SIB1 based on which the UE knows </w:t>
      </w:r>
      <w:r w:rsidR="0011134B">
        <w:rPr>
          <w:lang w:val="en-US" w:eastAsia="zh-CN"/>
        </w:rPr>
        <w:t>the</w:t>
      </w:r>
      <w:r w:rsidR="00C02656">
        <w:rPr>
          <w:lang w:val="en-US" w:eastAsia="zh-CN"/>
        </w:rPr>
        <w:t xml:space="preserve"> cells are</w:t>
      </w:r>
      <w:r w:rsidR="006800B2" w:rsidRPr="006800B2">
        <w:rPr>
          <w:lang w:val="en-US" w:eastAsia="zh-CN"/>
        </w:rPr>
        <w:t xml:space="preserve"> </w:t>
      </w:r>
      <w:r w:rsidR="006800B2">
        <w:rPr>
          <w:lang w:val="en-US" w:eastAsia="zh-CN"/>
        </w:rPr>
        <w:t xml:space="preserve">from which </w:t>
      </w:r>
      <w:proofErr w:type="spellStart"/>
      <w:r w:rsidR="006800B2">
        <w:rPr>
          <w:lang w:val="en-US" w:eastAsia="zh-CN"/>
        </w:rPr>
        <w:t>gNB</w:t>
      </w:r>
      <w:proofErr w:type="spellEnd"/>
      <w:r w:rsidR="00C02656">
        <w:rPr>
          <w:lang w:val="en-US" w:eastAsia="zh-CN"/>
        </w:rPr>
        <w:t>.</w:t>
      </w:r>
      <w:r w:rsidR="001E37A0">
        <w:rPr>
          <w:lang w:val="en-US" w:eastAsia="zh-CN"/>
        </w:rPr>
        <w:t xml:space="preserve"> </w:t>
      </w:r>
      <w:r w:rsidR="00420662">
        <w:rPr>
          <w:lang w:val="en-US" w:eastAsia="zh-CN"/>
        </w:rPr>
        <w:t>Thus a</w:t>
      </w:r>
      <w:r w:rsidR="001E37A0">
        <w:rPr>
          <w:lang w:val="en-US" w:eastAsia="zh-CN"/>
        </w:rPr>
        <w:t>t least</w:t>
      </w:r>
      <w:r w:rsidR="00B354E4">
        <w:rPr>
          <w:lang w:val="en-US" w:eastAsia="zh-CN"/>
        </w:rPr>
        <w:t xml:space="preserve"> option</w:t>
      </w:r>
      <w:r w:rsidR="001E37A0">
        <w:rPr>
          <w:lang w:val="en-US" w:eastAsia="zh-CN"/>
        </w:rPr>
        <w:t xml:space="preserve"> a) can already </w:t>
      </w:r>
      <w:r w:rsidR="00CF60DC">
        <w:rPr>
          <w:lang w:val="en-US" w:eastAsia="zh-CN"/>
        </w:rPr>
        <w:t xml:space="preserve">be </w:t>
      </w:r>
      <w:r w:rsidR="001E37A0">
        <w:rPr>
          <w:lang w:val="en-US" w:eastAsia="zh-CN"/>
        </w:rPr>
        <w:t>supported</w:t>
      </w:r>
      <w:r w:rsidR="00420662">
        <w:rPr>
          <w:lang w:val="en-US" w:eastAsia="zh-CN"/>
        </w:rPr>
        <w:t xml:space="preserve">. </w:t>
      </w:r>
    </w:p>
    <w:tbl>
      <w:tblPr>
        <w:tblStyle w:val="TableGrid"/>
        <w:tblW w:w="0" w:type="auto"/>
        <w:tblLook w:val="04A0" w:firstRow="1" w:lastRow="0" w:firstColumn="1" w:lastColumn="0" w:noHBand="0" w:noVBand="1"/>
      </w:tblPr>
      <w:tblGrid>
        <w:gridCol w:w="9631"/>
      </w:tblGrid>
      <w:tr w:rsidR="002D6D31" w14:paraId="108FDF75" w14:textId="77777777" w:rsidTr="002D6D31">
        <w:tc>
          <w:tcPr>
            <w:tcW w:w="9631" w:type="dxa"/>
          </w:tcPr>
          <w:p w14:paraId="0C7BE3E7"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PLMN-IdentityInfo ::=                   </w:t>
            </w:r>
            <w:r w:rsidRPr="00BA4639">
              <w:rPr>
                <w:rFonts w:ascii="Courier New" w:eastAsia="Times New Roman" w:hAnsi="Courier New"/>
                <w:noProof/>
                <w:color w:val="993366"/>
                <w:sz w:val="16"/>
                <w:lang w:eastAsia="en-GB"/>
              </w:rPr>
              <w:t>SEQUENCE</w:t>
            </w:r>
            <w:r w:rsidRPr="00BA4639">
              <w:rPr>
                <w:rFonts w:ascii="Courier New" w:eastAsia="Times New Roman" w:hAnsi="Courier New"/>
                <w:noProof/>
                <w:sz w:val="16"/>
                <w:lang w:eastAsia="en-GB"/>
              </w:rPr>
              <w:t xml:space="preserve"> {</w:t>
            </w:r>
          </w:p>
          <w:p w14:paraId="07E2D656"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    plmn-IdentityList                       </w:t>
            </w:r>
            <w:r w:rsidRPr="00BA4639">
              <w:rPr>
                <w:rFonts w:ascii="Courier New" w:eastAsia="Times New Roman" w:hAnsi="Courier New"/>
                <w:noProof/>
                <w:color w:val="993366"/>
                <w:sz w:val="16"/>
                <w:lang w:eastAsia="en-GB"/>
              </w:rPr>
              <w:t>SEQUENCE</w:t>
            </w:r>
            <w:r w:rsidRPr="00BA4639">
              <w:rPr>
                <w:rFonts w:ascii="Courier New" w:eastAsia="Times New Roman" w:hAnsi="Courier New"/>
                <w:noProof/>
                <w:sz w:val="16"/>
                <w:lang w:eastAsia="en-GB"/>
              </w:rPr>
              <w:t xml:space="preserve"> (</w:t>
            </w:r>
            <w:r w:rsidRPr="00BA4639">
              <w:rPr>
                <w:rFonts w:ascii="Courier New" w:eastAsia="Times New Roman" w:hAnsi="Courier New"/>
                <w:noProof/>
                <w:color w:val="993366"/>
                <w:sz w:val="16"/>
                <w:lang w:eastAsia="en-GB"/>
              </w:rPr>
              <w:t>SIZE</w:t>
            </w:r>
            <w:r w:rsidRPr="00BA4639">
              <w:rPr>
                <w:rFonts w:ascii="Courier New" w:eastAsia="Times New Roman" w:hAnsi="Courier New"/>
                <w:noProof/>
                <w:sz w:val="16"/>
                <w:lang w:eastAsia="en-GB"/>
              </w:rPr>
              <w:t xml:space="preserve"> (1..maxPLMN))</w:t>
            </w:r>
            <w:r w:rsidRPr="00BA4639">
              <w:rPr>
                <w:rFonts w:ascii="Courier New" w:eastAsia="Times New Roman" w:hAnsi="Courier New"/>
                <w:noProof/>
                <w:color w:val="993366"/>
                <w:sz w:val="16"/>
                <w:lang w:eastAsia="en-GB"/>
              </w:rPr>
              <w:t xml:space="preserve"> OF</w:t>
            </w:r>
            <w:r w:rsidRPr="00BA4639">
              <w:rPr>
                <w:rFonts w:ascii="Courier New" w:eastAsia="Times New Roman" w:hAnsi="Courier New"/>
                <w:noProof/>
                <w:sz w:val="16"/>
                <w:lang w:eastAsia="en-GB"/>
              </w:rPr>
              <w:t xml:space="preserve"> PLMN-Identity,</w:t>
            </w:r>
          </w:p>
          <w:p w14:paraId="24454450"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4639">
              <w:rPr>
                <w:rFonts w:ascii="Courier New" w:eastAsia="Times New Roman" w:hAnsi="Courier New"/>
                <w:noProof/>
                <w:sz w:val="16"/>
                <w:lang w:eastAsia="en-GB"/>
              </w:rPr>
              <w:t xml:space="preserve">    trackingAreaCode                        TrackingAreaCode                                            </w:t>
            </w:r>
            <w:r w:rsidRPr="00BA4639">
              <w:rPr>
                <w:rFonts w:ascii="Courier New" w:eastAsia="Times New Roman" w:hAnsi="Courier New"/>
                <w:noProof/>
                <w:color w:val="993366"/>
                <w:sz w:val="16"/>
                <w:lang w:eastAsia="en-GB"/>
              </w:rPr>
              <w:t>OPTIONAL</w:t>
            </w:r>
            <w:r w:rsidRPr="00BA4639">
              <w:rPr>
                <w:rFonts w:ascii="Courier New" w:eastAsia="Times New Roman" w:hAnsi="Courier New"/>
                <w:noProof/>
                <w:sz w:val="16"/>
                <w:lang w:eastAsia="en-GB"/>
              </w:rPr>
              <w:t xml:space="preserve">,       </w:t>
            </w:r>
            <w:r w:rsidRPr="00BA4639">
              <w:rPr>
                <w:rFonts w:ascii="Courier New" w:eastAsia="Times New Roman" w:hAnsi="Courier New"/>
                <w:noProof/>
                <w:color w:val="808080"/>
                <w:sz w:val="16"/>
                <w:lang w:eastAsia="en-GB"/>
              </w:rPr>
              <w:t>-- Need R</w:t>
            </w:r>
          </w:p>
          <w:p w14:paraId="105A64D7"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4639">
              <w:rPr>
                <w:rFonts w:ascii="Courier New" w:eastAsia="Times New Roman" w:hAnsi="Courier New"/>
                <w:noProof/>
                <w:sz w:val="16"/>
                <w:lang w:eastAsia="en-GB"/>
              </w:rPr>
              <w:t xml:space="preserve">    ranac                                   RAN-AreaCode                                                </w:t>
            </w:r>
            <w:r w:rsidRPr="00BA4639">
              <w:rPr>
                <w:rFonts w:ascii="Courier New" w:eastAsia="Times New Roman" w:hAnsi="Courier New"/>
                <w:noProof/>
                <w:color w:val="993366"/>
                <w:sz w:val="16"/>
                <w:lang w:eastAsia="en-GB"/>
              </w:rPr>
              <w:t>OPTIONAL</w:t>
            </w:r>
            <w:r w:rsidRPr="00BA4639">
              <w:rPr>
                <w:rFonts w:ascii="Courier New" w:eastAsia="Times New Roman" w:hAnsi="Courier New"/>
                <w:noProof/>
                <w:sz w:val="16"/>
                <w:lang w:eastAsia="en-GB"/>
              </w:rPr>
              <w:t xml:space="preserve">,       </w:t>
            </w:r>
            <w:r w:rsidRPr="00BA4639">
              <w:rPr>
                <w:rFonts w:ascii="Courier New" w:eastAsia="Times New Roman" w:hAnsi="Courier New"/>
                <w:noProof/>
                <w:color w:val="808080"/>
                <w:sz w:val="16"/>
                <w:lang w:eastAsia="en-GB"/>
              </w:rPr>
              <w:t>-- Need R</w:t>
            </w:r>
          </w:p>
          <w:p w14:paraId="76DB5349"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    cellIdentity                            CellIdentity,</w:t>
            </w:r>
          </w:p>
          <w:p w14:paraId="571706C9"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    cellReservedForOperatorUse              </w:t>
            </w:r>
            <w:r w:rsidRPr="00BA4639">
              <w:rPr>
                <w:rFonts w:ascii="Courier New" w:eastAsia="Times New Roman" w:hAnsi="Courier New"/>
                <w:noProof/>
                <w:color w:val="993366"/>
                <w:sz w:val="16"/>
                <w:lang w:eastAsia="en-GB"/>
              </w:rPr>
              <w:t>ENUMERATED</w:t>
            </w:r>
            <w:r w:rsidRPr="00BA4639">
              <w:rPr>
                <w:rFonts w:ascii="Courier New" w:eastAsia="Times New Roman" w:hAnsi="Courier New"/>
                <w:noProof/>
                <w:sz w:val="16"/>
                <w:lang w:eastAsia="en-GB"/>
              </w:rPr>
              <w:t xml:space="preserve"> {reserved, notReserved},</w:t>
            </w:r>
          </w:p>
          <w:p w14:paraId="296C432F"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lastRenderedPageBreak/>
              <w:t xml:space="preserve">    ...,</w:t>
            </w:r>
          </w:p>
          <w:p w14:paraId="395A26B6"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    [[</w:t>
            </w:r>
          </w:p>
          <w:p w14:paraId="528BD647"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4639">
              <w:rPr>
                <w:rFonts w:ascii="Courier New" w:eastAsia="Times New Roman" w:hAnsi="Courier New"/>
                <w:noProof/>
                <w:sz w:val="16"/>
                <w:lang w:eastAsia="en-GB"/>
              </w:rPr>
              <w:t xml:space="preserve">    iab-Support-r16                     </w:t>
            </w:r>
            <w:r w:rsidRPr="00BA4639">
              <w:rPr>
                <w:rFonts w:ascii="Courier New" w:eastAsia="Times New Roman" w:hAnsi="Courier New"/>
                <w:noProof/>
                <w:color w:val="993366"/>
                <w:sz w:val="16"/>
                <w:lang w:eastAsia="en-GB"/>
              </w:rPr>
              <w:t>ENUMERATED</w:t>
            </w:r>
            <w:r w:rsidRPr="00BA4639">
              <w:rPr>
                <w:rFonts w:ascii="Courier New" w:eastAsia="Times New Roman" w:hAnsi="Courier New"/>
                <w:noProof/>
                <w:sz w:val="16"/>
                <w:lang w:eastAsia="en-GB"/>
              </w:rPr>
              <w:t xml:space="preserve"> {true}                                               </w:t>
            </w:r>
            <w:r w:rsidRPr="00BA4639">
              <w:rPr>
                <w:rFonts w:ascii="Courier New" w:eastAsia="Times New Roman" w:hAnsi="Courier New"/>
                <w:noProof/>
                <w:color w:val="993366"/>
                <w:sz w:val="16"/>
                <w:lang w:eastAsia="en-GB"/>
              </w:rPr>
              <w:t>OPTIONAL</w:t>
            </w:r>
            <w:r w:rsidRPr="00BA4639">
              <w:rPr>
                <w:rFonts w:ascii="Courier New" w:eastAsia="Times New Roman" w:hAnsi="Courier New"/>
                <w:noProof/>
                <w:sz w:val="16"/>
                <w:lang w:eastAsia="en-GB"/>
              </w:rPr>
              <w:t xml:space="preserve">       </w:t>
            </w:r>
            <w:r w:rsidRPr="00BA4639">
              <w:rPr>
                <w:rFonts w:ascii="Courier New" w:eastAsia="Times New Roman" w:hAnsi="Courier New"/>
                <w:noProof/>
                <w:color w:val="808080"/>
                <w:sz w:val="16"/>
                <w:lang w:eastAsia="en-GB"/>
              </w:rPr>
              <w:t>-- Need S</w:t>
            </w:r>
          </w:p>
          <w:p w14:paraId="59A84A8B"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    ]],</w:t>
            </w:r>
          </w:p>
          <w:p w14:paraId="28408DCA"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    [[</w:t>
            </w:r>
          </w:p>
          <w:p w14:paraId="4F8C494F"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4639">
              <w:rPr>
                <w:rFonts w:ascii="Courier New" w:eastAsia="Times New Roman" w:hAnsi="Courier New"/>
                <w:noProof/>
                <w:sz w:val="16"/>
                <w:lang w:eastAsia="en-GB"/>
              </w:rPr>
              <w:t xml:space="preserve">    trackingAreaList-r17                </w:t>
            </w:r>
            <w:r w:rsidRPr="00BA4639">
              <w:rPr>
                <w:rFonts w:ascii="Courier New" w:eastAsia="Times New Roman" w:hAnsi="Courier New"/>
                <w:noProof/>
                <w:color w:val="993366"/>
                <w:sz w:val="16"/>
                <w:lang w:eastAsia="en-GB"/>
              </w:rPr>
              <w:t>SEQUENCE</w:t>
            </w:r>
            <w:r w:rsidRPr="00BA4639">
              <w:rPr>
                <w:rFonts w:ascii="Courier New" w:eastAsia="Times New Roman" w:hAnsi="Courier New"/>
                <w:noProof/>
                <w:sz w:val="16"/>
                <w:lang w:eastAsia="en-GB"/>
              </w:rPr>
              <w:t xml:space="preserve"> (</w:t>
            </w:r>
            <w:r w:rsidRPr="00BA4639">
              <w:rPr>
                <w:rFonts w:ascii="Courier New" w:eastAsia="Times New Roman" w:hAnsi="Courier New"/>
                <w:noProof/>
                <w:color w:val="993366"/>
                <w:sz w:val="16"/>
                <w:lang w:eastAsia="en-GB"/>
              </w:rPr>
              <w:t>SIZE</w:t>
            </w:r>
            <w:r w:rsidRPr="00BA4639">
              <w:rPr>
                <w:rFonts w:ascii="Courier New" w:eastAsia="Times New Roman" w:hAnsi="Courier New"/>
                <w:noProof/>
                <w:sz w:val="16"/>
                <w:lang w:eastAsia="en-GB"/>
              </w:rPr>
              <w:t xml:space="preserve"> (1..maxTAC-r17))</w:t>
            </w:r>
            <w:r w:rsidRPr="00BA4639">
              <w:rPr>
                <w:rFonts w:ascii="Courier New" w:eastAsia="Times New Roman" w:hAnsi="Courier New"/>
                <w:noProof/>
                <w:color w:val="993366"/>
                <w:sz w:val="16"/>
                <w:lang w:eastAsia="en-GB"/>
              </w:rPr>
              <w:t xml:space="preserve"> OF</w:t>
            </w:r>
            <w:r w:rsidRPr="00BA4639">
              <w:rPr>
                <w:rFonts w:ascii="Courier New" w:eastAsia="Times New Roman" w:hAnsi="Courier New"/>
                <w:noProof/>
                <w:sz w:val="16"/>
                <w:lang w:eastAsia="en-GB"/>
              </w:rPr>
              <w:t xml:space="preserve"> TrackingAreaCode             </w:t>
            </w:r>
            <w:r w:rsidRPr="00BA4639">
              <w:rPr>
                <w:rFonts w:ascii="Courier New" w:eastAsia="Times New Roman" w:hAnsi="Courier New"/>
                <w:noProof/>
                <w:color w:val="993366"/>
                <w:sz w:val="16"/>
                <w:lang w:eastAsia="en-GB"/>
              </w:rPr>
              <w:t>OPTIONAL</w:t>
            </w:r>
            <w:r w:rsidRPr="00BA4639">
              <w:rPr>
                <w:rFonts w:ascii="Courier New" w:eastAsia="Times New Roman" w:hAnsi="Courier New"/>
                <w:noProof/>
                <w:sz w:val="16"/>
                <w:lang w:eastAsia="en-GB"/>
              </w:rPr>
              <w:t xml:space="preserve">,      </w:t>
            </w:r>
            <w:r w:rsidRPr="00BA4639">
              <w:rPr>
                <w:rFonts w:ascii="Courier New" w:eastAsia="Times New Roman" w:hAnsi="Courier New"/>
                <w:noProof/>
                <w:color w:val="808080"/>
                <w:sz w:val="16"/>
                <w:lang w:eastAsia="en-GB"/>
              </w:rPr>
              <w:t>-- Need R</w:t>
            </w:r>
          </w:p>
          <w:p w14:paraId="53E54E1D"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4639">
              <w:rPr>
                <w:rFonts w:ascii="Courier New" w:eastAsia="Times New Roman" w:hAnsi="Courier New"/>
                <w:noProof/>
                <w:sz w:val="16"/>
                <w:lang w:eastAsia="en-GB"/>
              </w:rPr>
              <w:t xml:space="preserve">    </w:t>
            </w:r>
            <w:r w:rsidRPr="00BA4639">
              <w:rPr>
                <w:rFonts w:ascii="Courier New" w:eastAsia="Times New Roman" w:hAnsi="Courier New"/>
                <w:noProof/>
                <w:sz w:val="16"/>
                <w:highlight w:val="yellow"/>
                <w:lang w:eastAsia="en-GB"/>
              </w:rPr>
              <w:t xml:space="preserve">gNB-ID-Length-r17                   </w:t>
            </w:r>
            <w:r w:rsidRPr="00BA4639">
              <w:rPr>
                <w:rFonts w:ascii="Courier New" w:eastAsia="Times New Roman" w:hAnsi="Courier New"/>
                <w:noProof/>
                <w:color w:val="993366"/>
                <w:sz w:val="16"/>
                <w:highlight w:val="yellow"/>
                <w:lang w:eastAsia="en-GB"/>
              </w:rPr>
              <w:t>INTEGER</w:t>
            </w:r>
            <w:r w:rsidRPr="00BA4639">
              <w:rPr>
                <w:rFonts w:ascii="Courier New" w:eastAsia="Times New Roman" w:hAnsi="Courier New"/>
                <w:noProof/>
                <w:sz w:val="16"/>
                <w:highlight w:val="yellow"/>
                <w:lang w:eastAsia="en-GB"/>
              </w:rPr>
              <w:t xml:space="preserve"> (22..32)                                                </w:t>
            </w:r>
            <w:r w:rsidRPr="00BA4639">
              <w:rPr>
                <w:rFonts w:ascii="Courier New" w:eastAsia="Times New Roman" w:hAnsi="Courier New"/>
                <w:noProof/>
                <w:color w:val="993366"/>
                <w:sz w:val="16"/>
                <w:highlight w:val="yellow"/>
                <w:lang w:eastAsia="en-GB"/>
              </w:rPr>
              <w:t>OPTIONAL</w:t>
            </w:r>
            <w:r w:rsidRPr="00BA4639">
              <w:rPr>
                <w:rFonts w:ascii="Courier New" w:eastAsia="Times New Roman" w:hAnsi="Courier New"/>
                <w:noProof/>
                <w:sz w:val="16"/>
                <w:highlight w:val="yellow"/>
                <w:lang w:eastAsia="en-GB"/>
              </w:rPr>
              <w:t xml:space="preserve">       </w:t>
            </w:r>
            <w:r w:rsidRPr="00BA4639">
              <w:rPr>
                <w:rFonts w:ascii="Courier New" w:eastAsia="Times New Roman" w:hAnsi="Courier New"/>
                <w:noProof/>
                <w:color w:val="808080"/>
                <w:sz w:val="16"/>
                <w:highlight w:val="yellow"/>
                <w:lang w:eastAsia="en-GB"/>
              </w:rPr>
              <w:t>-- Need R</w:t>
            </w:r>
          </w:p>
          <w:p w14:paraId="1EF29663" w14:textId="77777777" w:rsidR="00BA4639" w:rsidRPr="00BA4639"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4639">
              <w:rPr>
                <w:rFonts w:ascii="Courier New" w:eastAsia="Times New Roman" w:hAnsi="Courier New"/>
                <w:noProof/>
                <w:sz w:val="16"/>
                <w:lang w:eastAsia="en-GB"/>
              </w:rPr>
              <w:t xml:space="preserve">    ]]</w:t>
            </w:r>
          </w:p>
          <w:p w14:paraId="6DA5E6B0" w14:textId="46905CA7" w:rsidR="002D6D31" w:rsidRDefault="00BA4639" w:rsidP="00BA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sidRPr="00BA4639">
              <w:rPr>
                <w:rFonts w:ascii="Courier New" w:eastAsia="Times New Roman" w:hAnsi="Courier New"/>
                <w:noProof/>
                <w:sz w:val="16"/>
                <w:lang w:eastAsia="en-GB"/>
              </w:rPr>
              <w:t>}</w:t>
            </w:r>
          </w:p>
        </w:tc>
      </w:tr>
    </w:tbl>
    <w:p w14:paraId="78FBADF7" w14:textId="49E5033E" w:rsidR="001C0E01" w:rsidRDefault="00DE1918" w:rsidP="006061E8">
      <w:pPr>
        <w:rPr>
          <w:lang w:val="en-US"/>
        </w:rPr>
      </w:pPr>
      <w:r>
        <w:rPr>
          <w:lang w:val="en-US" w:eastAsia="zh-CN"/>
        </w:rPr>
        <w:lastRenderedPageBreak/>
        <w:t>While</w:t>
      </w:r>
      <w:r>
        <w:t xml:space="preserve"> option b) across different </w:t>
      </w:r>
      <w:proofErr w:type="spellStart"/>
      <w:r>
        <w:t>gNB</w:t>
      </w:r>
      <w:proofErr w:type="spellEnd"/>
      <w:r>
        <w:t xml:space="preserve"> would</w:t>
      </w:r>
      <w:r w:rsidR="002D35D8">
        <w:t xml:space="preserve"> also</w:t>
      </w:r>
      <w:r>
        <w:t xml:space="preserve"> need signalling </w:t>
      </w:r>
      <w:r w:rsidR="002E287C">
        <w:t xml:space="preserve">to be defined </w:t>
      </w:r>
      <w:r>
        <w:t xml:space="preserve">to indicate which </w:t>
      </w:r>
      <w:proofErr w:type="spellStart"/>
      <w:r>
        <w:t>gNBs</w:t>
      </w:r>
      <w:proofErr w:type="spellEnd"/>
      <w:r>
        <w:t xml:space="preserve"> share the same clock information</w:t>
      </w:r>
      <w:r>
        <w:rPr>
          <w:lang w:val="en-US" w:eastAsia="zh-CN"/>
        </w:rPr>
        <w:t xml:space="preserve">. </w:t>
      </w:r>
      <w:r w:rsidR="009F4952">
        <w:rPr>
          <w:lang w:val="en-US" w:eastAsia="zh-CN"/>
        </w:rPr>
        <w:t xml:space="preserve">It can be decided </w:t>
      </w:r>
      <w:r w:rsidR="00D81A7C">
        <w:rPr>
          <w:lang w:val="en-US" w:eastAsia="zh-CN"/>
        </w:rPr>
        <w:t>later</w:t>
      </w:r>
      <w:r w:rsidR="009F4952">
        <w:rPr>
          <w:lang w:val="en-US" w:eastAsia="zh-CN"/>
        </w:rPr>
        <w:t xml:space="preserve"> h</w:t>
      </w:r>
      <w:r w:rsidR="00644CE1">
        <w:rPr>
          <w:lang w:val="en-US" w:eastAsia="zh-CN"/>
        </w:rPr>
        <w:t>ow many bits would be needed</w:t>
      </w:r>
      <w:r w:rsidR="009F4952">
        <w:rPr>
          <w:lang w:val="en-US" w:eastAsia="zh-CN"/>
        </w:rPr>
        <w:t xml:space="preserve"> if decided</w:t>
      </w:r>
      <w:r w:rsidR="00DC2D83">
        <w:rPr>
          <w:lang w:val="en-US" w:eastAsia="zh-CN"/>
        </w:rPr>
        <w:t xml:space="preserve"> by SA2</w:t>
      </w:r>
      <w:r w:rsidR="009F4952">
        <w:rPr>
          <w:lang w:val="en-US" w:eastAsia="zh-CN"/>
        </w:rPr>
        <w:t xml:space="preserve"> to </w:t>
      </w:r>
      <w:r w:rsidR="0004183D">
        <w:rPr>
          <w:lang w:val="en-US" w:eastAsia="zh-CN"/>
        </w:rPr>
        <w:t xml:space="preserve">support </w:t>
      </w:r>
      <w:r w:rsidR="00823E39">
        <w:rPr>
          <w:lang w:val="en-US" w:eastAsia="zh-CN"/>
        </w:rPr>
        <w:t xml:space="preserve">across </w:t>
      </w:r>
      <w:proofErr w:type="spellStart"/>
      <w:r w:rsidR="00823E39">
        <w:rPr>
          <w:lang w:val="en-US" w:eastAsia="zh-CN"/>
        </w:rPr>
        <w:t>gNBs</w:t>
      </w:r>
      <w:proofErr w:type="spellEnd"/>
      <w:r w:rsidR="00823E39">
        <w:rPr>
          <w:lang w:val="en-US" w:eastAsia="zh-CN"/>
        </w:rPr>
        <w:t xml:space="preserve"> with </w:t>
      </w:r>
      <w:r w:rsidR="009F4952">
        <w:rPr>
          <w:lang w:val="en-US" w:eastAsia="zh-CN"/>
        </w:rPr>
        <w:t xml:space="preserve">option b) </w:t>
      </w:r>
      <w:r w:rsidR="006437FC">
        <w:rPr>
          <w:lang w:val="en-US" w:eastAsia="zh-CN"/>
        </w:rPr>
        <w:t>based on both RAN2 and RAN3 feedback</w:t>
      </w:r>
      <w:r w:rsidR="009F4952">
        <w:rPr>
          <w:lang w:val="en-US" w:eastAsia="zh-CN"/>
        </w:rPr>
        <w:t>.</w:t>
      </w:r>
      <w:r w:rsidR="00936145">
        <w:rPr>
          <w:lang w:val="en-US"/>
        </w:rPr>
        <w:t xml:space="preserve"> </w:t>
      </w:r>
      <w:r w:rsidR="001C0E01">
        <w:rPr>
          <w:lang w:val="en-US"/>
        </w:rPr>
        <w:t xml:space="preserve"> </w:t>
      </w:r>
    </w:p>
    <w:p w14:paraId="7E186CE9" w14:textId="6B61D04B" w:rsidR="00F164CA" w:rsidRDefault="00F164CA" w:rsidP="00F164CA">
      <w:pPr>
        <w:ind w:left="1080" w:hanging="1080"/>
        <w:rPr>
          <w:b/>
          <w:bCs/>
        </w:rPr>
      </w:pPr>
      <w:r w:rsidRPr="00070B37">
        <w:rPr>
          <w:b/>
        </w:rPr>
        <w:t>Proposal 1</w:t>
      </w:r>
      <w:r w:rsidRPr="00070B37">
        <w:rPr>
          <w:bCs/>
        </w:rPr>
        <w:t>:</w:t>
      </w:r>
      <w:r>
        <w:tab/>
      </w:r>
      <w:r w:rsidRPr="00021B94">
        <w:t xml:space="preserve">Respond to SA2 that </w:t>
      </w:r>
      <w:r w:rsidR="00A07064">
        <w:t xml:space="preserve">it is beneficial to </w:t>
      </w:r>
      <w:r w:rsidR="00A07064" w:rsidRPr="0010675C">
        <w:t xml:space="preserve">avoid </w:t>
      </w:r>
      <w:r w:rsidR="005B24B9">
        <w:t xml:space="preserve">the UE </w:t>
      </w:r>
      <w:r w:rsidR="00A07064" w:rsidRPr="0010675C">
        <w:t xml:space="preserve">getting RRC connection whenever </w:t>
      </w:r>
      <w:r w:rsidR="005B24B9">
        <w:t>it</w:t>
      </w:r>
      <w:r w:rsidR="00A07064" w:rsidRPr="0010675C">
        <w:t xml:space="preserve"> moves to another cell</w:t>
      </w:r>
      <w:r w:rsidR="071656F7" w:rsidRPr="00021B94">
        <w:t>.</w:t>
      </w:r>
      <w:r w:rsidR="00433DD2" w:rsidRPr="00021B94">
        <w:t xml:space="preserve"> </w:t>
      </w:r>
      <w:r w:rsidR="000E62A1">
        <w:t>Identifying c</w:t>
      </w:r>
      <w:r w:rsidR="003B2943">
        <w:t xml:space="preserve">ells within the same </w:t>
      </w:r>
      <w:proofErr w:type="spellStart"/>
      <w:r w:rsidR="003B2943">
        <w:t>gNB</w:t>
      </w:r>
      <w:proofErr w:type="spellEnd"/>
      <w:r w:rsidR="003B2943">
        <w:t xml:space="preserve"> for </w:t>
      </w:r>
      <w:r w:rsidR="00B354E4">
        <w:t xml:space="preserve">option </w:t>
      </w:r>
      <w:r w:rsidR="003B2943">
        <w:t xml:space="preserve">a) can already be supported with </w:t>
      </w:r>
      <w:proofErr w:type="spellStart"/>
      <w:r w:rsidR="00A970BB">
        <w:t>gNB</w:t>
      </w:r>
      <w:proofErr w:type="spellEnd"/>
      <w:r w:rsidR="00A970BB">
        <w:t xml:space="preserve"> ID length broadcasted, while </w:t>
      </w:r>
      <w:r w:rsidR="313D702F">
        <w:t xml:space="preserve">identification of cells </w:t>
      </w:r>
      <w:r w:rsidR="00A970BB">
        <w:t xml:space="preserve">across different </w:t>
      </w:r>
      <w:proofErr w:type="spellStart"/>
      <w:r w:rsidR="00A970BB">
        <w:t>gNBs</w:t>
      </w:r>
      <w:proofErr w:type="spellEnd"/>
      <w:r w:rsidR="00FB3B71">
        <w:t xml:space="preserve"> sharing the report ID</w:t>
      </w:r>
      <w:r w:rsidR="00C86097">
        <w:t xml:space="preserve"> with</w:t>
      </w:r>
      <w:r w:rsidR="00A970BB">
        <w:t xml:space="preserve"> </w:t>
      </w:r>
      <w:r w:rsidR="00C86097">
        <w:t xml:space="preserve">option b) </w:t>
      </w:r>
      <w:r w:rsidR="00A970BB">
        <w:t>would need signalling</w:t>
      </w:r>
      <w:r w:rsidR="00F23CBC">
        <w:t xml:space="preserve"> </w:t>
      </w:r>
      <w:r w:rsidR="009938BC">
        <w:t>to be defined</w:t>
      </w:r>
      <w:r w:rsidR="004E04B2">
        <w:t xml:space="preserve"> in RAN2</w:t>
      </w:r>
      <w:r w:rsidR="007D28C0">
        <w:t>, number of bits can be decided later if</w:t>
      </w:r>
      <w:r w:rsidR="000524B6">
        <w:t xml:space="preserve"> SA2</w:t>
      </w:r>
      <w:r w:rsidR="007D28C0">
        <w:t xml:space="preserve"> decided to support </w:t>
      </w:r>
      <w:r w:rsidR="00E25FEA">
        <w:t>it</w:t>
      </w:r>
      <w:r w:rsidR="00A970BB">
        <w:t>.</w:t>
      </w:r>
      <w:r w:rsidR="00433DD2" w:rsidRPr="00021B94">
        <w:t xml:space="preserve"> </w:t>
      </w:r>
      <w:r w:rsidRPr="00021B94">
        <w:t xml:space="preserve"> </w:t>
      </w:r>
    </w:p>
    <w:p w14:paraId="6F65301E" w14:textId="2AE8F1F7" w:rsidR="00F164CA" w:rsidRDefault="00F164CA" w:rsidP="00F164CA">
      <w:pPr>
        <w:pStyle w:val="Heading2"/>
      </w:pPr>
      <w:r>
        <w:t>2</w:t>
      </w:r>
      <w:r w:rsidRPr="006E13D1">
        <w:t>.1</w:t>
      </w:r>
      <w:r w:rsidRPr="006E13D1">
        <w:tab/>
      </w:r>
      <w:r>
        <w:t>UE(s) re-connection due to new available clock quality information</w:t>
      </w:r>
    </w:p>
    <w:p w14:paraId="7EAF26BA" w14:textId="0C6EC0C5" w:rsidR="00F164CA" w:rsidRDefault="00F164CA" w:rsidP="00F164CA">
      <w:pPr>
        <w:rPr>
          <w:lang w:val="en-US"/>
        </w:rPr>
      </w:pPr>
      <w:r w:rsidRPr="004A4B76">
        <w:rPr>
          <w:lang w:val="en-US"/>
        </w:rPr>
        <w:t xml:space="preserve">To </w:t>
      </w:r>
      <w:r>
        <w:rPr>
          <w:lang w:val="en-US"/>
        </w:rPr>
        <w:t>p</w:t>
      </w:r>
      <w:r w:rsidRPr="004A4B76">
        <w:rPr>
          <w:lang w:val="en-US"/>
        </w:rPr>
        <w:t>rovid</w:t>
      </w:r>
      <w:r>
        <w:rPr>
          <w:lang w:val="en-US"/>
        </w:rPr>
        <w:t>e</w:t>
      </w:r>
      <w:r w:rsidRPr="004A4B76">
        <w:rPr>
          <w:lang w:val="en-US"/>
        </w:rPr>
        <w:t xml:space="preserve"> RAN’s latest clock quality information to the UE</w:t>
      </w:r>
      <w:r>
        <w:rPr>
          <w:lang w:val="en-US"/>
        </w:rPr>
        <w:t>s</w:t>
      </w:r>
      <w:r w:rsidRPr="004A4B76">
        <w:rPr>
          <w:lang w:val="en-US"/>
        </w:rPr>
        <w:t xml:space="preserve"> in</w:t>
      </w:r>
      <w:r>
        <w:rPr>
          <w:lang w:val="en-US"/>
        </w:rPr>
        <w:t xml:space="preserve"> RRC_INACTIVE/IDLE</w:t>
      </w:r>
      <w:r w:rsidRPr="004A4B76">
        <w:rPr>
          <w:lang w:val="en-US"/>
        </w:rPr>
        <w:t xml:space="preserve"> state, SA2 </w:t>
      </w:r>
      <w:r>
        <w:rPr>
          <w:lang w:val="en-US"/>
        </w:rPr>
        <w:t>indicates the following in the LS to RAN2:</w:t>
      </w:r>
    </w:p>
    <w:tbl>
      <w:tblPr>
        <w:tblStyle w:val="TableGrid"/>
        <w:tblW w:w="0" w:type="auto"/>
        <w:tblLook w:val="04A0" w:firstRow="1" w:lastRow="0" w:firstColumn="1" w:lastColumn="0" w:noHBand="0" w:noVBand="1"/>
      </w:tblPr>
      <w:tblGrid>
        <w:gridCol w:w="9621"/>
      </w:tblGrid>
      <w:tr w:rsidR="00F164CA" w14:paraId="713A22F2" w14:textId="77777777" w:rsidTr="000A6F11">
        <w:tc>
          <w:tcPr>
            <w:tcW w:w="9621" w:type="dxa"/>
          </w:tcPr>
          <w:p w14:paraId="0BA2AA92" w14:textId="02258C05" w:rsidR="00F164CA" w:rsidRDefault="00F164CA" w:rsidP="000A6F11">
            <w:pPr>
              <w:pStyle w:val="B1"/>
            </w:pPr>
            <w:r w:rsidRPr="00DE26B1">
              <w:rPr>
                <w:highlight w:val="lightGray"/>
              </w:rPr>
              <w:t>From S2-230146</w:t>
            </w:r>
            <w:r>
              <w:rPr>
                <w:highlight w:val="lightGray"/>
              </w:rPr>
              <w:t>3 [1]</w:t>
            </w:r>
            <w:r w:rsidRPr="00DE26B1">
              <w:rPr>
                <w:highlight w:val="lightGray"/>
              </w:rPr>
              <w:t>)</w:t>
            </w:r>
          </w:p>
          <w:p w14:paraId="702B1F98" w14:textId="153BF3DC" w:rsidR="00F164CA" w:rsidRDefault="00F164CA" w:rsidP="00F164CA">
            <w:pPr>
              <w:pStyle w:val="B1"/>
            </w:pPr>
            <w:r>
              <w:t xml:space="preserve">-    </w:t>
            </w:r>
            <w:r w:rsidRPr="00F164CA">
              <w:t>From</w:t>
            </w:r>
            <w:r>
              <w:t xml:space="preserve"> SA2 perspective, 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RAN2 feedback:</w:t>
            </w:r>
          </w:p>
          <w:p w14:paraId="290CF5B0" w14:textId="2307E8F6" w:rsidR="00F164CA" w:rsidRPr="009F4784" w:rsidRDefault="00F164CA" w:rsidP="00F164CA">
            <w:pPr>
              <w:pStyle w:val="B1"/>
              <w:rPr>
                <w:color w:val="000000" w:themeColor="text1"/>
              </w:rPr>
            </w:pPr>
            <w:r>
              <w:t>-    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tc>
      </w:tr>
    </w:tbl>
    <w:p w14:paraId="195B1BE8" w14:textId="2280AE0E" w:rsidR="00BA19B3" w:rsidRDefault="00F164CA" w:rsidP="00841448">
      <w:pPr>
        <w:spacing w:before="240"/>
        <w:rPr>
          <w:lang w:val="en-US"/>
        </w:rPr>
      </w:pPr>
      <w:r>
        <w:rPr>
          <w:lang w:val="en-US"/>
        </w:rPr>
        <w:t xml:space="preserve">From RAN2 perspective, </w:t>
      </w:r>
      <w:r w:rsidR="008D3EC1">
        <w:rPr>
          <w:lang w:val="en-US"/>
        </w:rPr>
        <w:t xml:space="preserve">UAC can </w:t>
      </w:r>
      <w:r>
        <w:rPr>
          <w:lang w:val="en-US"/>
        </w:rPr>
        <w:t xml:space="preserve">randomize the UEs trying to get access to the </w:t>
      </w:r>
      <w:r w:rsidR="00BA19B3">
        <w:rPr>
          <w:lang w:val="en-US"/>
        </w:rPr>
        <w:t>network</w:t>
      </w:r>
      <w:r w:rsidR="00FA596B">
        <w:rPr>
          <w:lang w:val="en-US"/>
        </w:rPr>
        <w:t xml:space="preserve"> when the cell is congested</w:t>
      </w:r>
      <w:r w:rsidR="00BA19B3">
        <w:rPr>
          <w:lang w:val="en-US"/>
        </w:rPr>
        <w:t xml:space="preserve">. In UAC, </w:t>
      </w:r>
      <w:r w:rsidR="00BA19B3" w:rsidRPr="00BA19B3">
        <w:rPr>
          <w:lang w:val="en-US"/>
        </w:rPr>
        <w:t xml:space="preserve">the </w:t>
      </w:r>
      <w:r w:rsidR="00BA19B3">
        <w:rPr>
          <w:lang w:val="en-US"/>
        </w:rPr>
        <w:t>network</w:t>
      </w:r>
      <w:r w:rsidR="00BA19B3" w:rsidRPr="00BA19B3">
        <w:rPr>
          <w:lang w:val="en-US"/>
        </w:rPr>
        <w:t xml:space="preserve"> can indicate </w:t>
      </w:r>
      <w:proofErr w:type="spellStart"/>
      <w:r w:rsidR="00BA19B3" w:rsidRPr="005F0842">
        <w:rPr>
          <w:i/>
          <w:iCs/>
          <w:lang w:val="en-US"/>
        </w:rPr>
        <w:t>uac-BarringTime</w:t>
      </w:r>
      <w:proofErr w:type="spellEnd"/>
      <w:r w:rsidR="00BA19B3" w:rsidRPr="00BA19B3">
        <w:rPr>
          <w:lang w:val="en-US"/>
        </w:rPr>
        <w:t xml:space="preserve"> for a</w:t>
      </w:r>
      <w:r w:rsidR="00BA19B3">
        <w:rPr>
          <w:lang w:val="en-US"/>
        </w:rPr>
        <w:t>n</w:t>
      </w:r>
      <w:r w:rsidR="00BA19B3" w:rsidRPr="00BA19B3">
        <w:rPr>
          <w:lang w:val="en-US"/>
        </w:rPr>
        <w:t xml:space="preserve"> Access Category and the UE generates </w:t>
      </w:r>
      <w:r w:rsidR="00BA19B3">
        <w:rPr>
          <w:lang w:val="en-US"/>
        </w:rPr>
        <w:t>a</w:t>
      </w:r>
      <w:r w:rsidR="00BA19B3" w:rsidRPr="00BA19B3">
        <w:rPr>
          <w:lang w:val="en-US"/>
        </w:rPr>
        <w:t xml:space="preserve"> random value to wait until it starts the access.</w:t>
      </w:r>
      <w:r w:rsidR="00BA19B3">
        <w:rPr>
          <w:lang w:val="en-US"/>
        </w:rPr>
        <w:t xml:space="preserve"> </w:t>
      </w:r>
      <w:r w:rsidR="00FA596B">
        <w:rPr>
          <w:lang w:val="en-US"/>
        </w:rPr>
        <w:t>UAC</w:t>
      </w:r>
      <w:r w:rsidR="00295E44">
        <w:rPr>
          <w:lang w:val="en-US"/>
        </w:rPr>
        <w:t xml:space="preserve"> could be reused to some exten</w:t>
      </w:r>
      <w:r w:rsidR="00812023">
        <w:rPr>
          <w:lang w:val="en-US"/>
        </w:rPr>
        <w:t>t</w:t>
      </w:r>
      <w:r w:rsidR="00BA19B3">
        <w:rPr>
          <w:lang w:val="en-US"/>
        </w:rPr>
        <w:t xml:space="preserve"> in RAN2</w:t>
      </w:r>
      <w:r w:rsidR="00D42BAC">
        <w:rPr>
          <w:lang w:val="en-US"/>
        </w:rPr>
        <w:t xml:space="preserve"> for this purpose</w:t>
      </w:r>
      <w:r w:rsidR="00BA19B3">
        <w:rPr>
          <w:lang w:val="en-US"/>
        </w:rPr>
        <w:t>.</w:t>
      </w:r>
      <w:r w:rsidR="002C24A2">
        <w:rPr>
          <w:lang w:val="en-US"/>
        </w:rPr>
        <w:t xml:space="preserve"> Details can be </w:t>
      </w:r>
      <w:r w:rsidR="00C91FFA">
        <w:rPr>
          <w:lang w:val="en-US"/>
        </w:rPr>
        <w:t xml:space="preserve">discussed </w:t>
      </w:r>
      <w:r w:rsidR="006C0F61">
        <w:rPr>
          <w:lang w:val="en-US"/>
        </w:rPr>
        <w:t xml:space="preserve">later </w:t>
      </w:r>
      <w:r w:rsidR="00C91FFA">
        <w:rPr>
          <w:lang w:val="en-US"/>
        </w:rPr>
        <w:t>if SA2 decides to go with this option.</w:t>
      </w:r>
      <w:r w:rsidR="00295E44">
        <w:rPr>
          <w:lang w:val="en-US"/>
        </w:rPr>
        <w:tab/>
      </w:r>
    </w:p>
    <w:p w14:paraId="3EE1252D" w14:textId="20FB27DF" w:rsidR="00F164CA" w:rsidRPr="004A4B76" w:rsidRDefault="00BA19B3" w:rsidP="00833442">
      <w:pPr>
        <w:ind w:left="1080" w:hanging="1080"/>
      </w:pPr>
      <w:r w:rsidRPr="00070B37">
        <w:rPr>
          <w:b/>
        </w:rPr>
        <w:t xml:space="preserve">Proposal </w:t>
      </w:r>
      <w:r>
        <w:rPr>
          <w:b/>
        </w:rPr>
        <w:t>2</w:t>
      </w:r>
      <w:r w:rsidRPr="00070B37">
        <w:rPr>
          <w:bCs/>
        </w:rPr>
        <w:t>:</w:t>
      </w:r>
      <w:r w:rsidRPr="00070B37">
        <w:rPr>
          <w:b/>
          <w:bCs/>
        </w:rPr>
        <w:tab/>
      </w:r>
      <w:r w:rsidRPr="00A11DFC">
        <w:t>Respond to SA2 that it is feasible to randomize the UE(s) re-connection to the cell due to a new clock quality information available in the cell</w:t>
      </w:r>
      <w:r w:rsidR="00B3100C">
        <w:t xml:space="preserve"> with current UAC framework</w:t>
      </w:r>
      <w:r w:rsidRPr="00A11DFC">
        <w:t>.</w:t>
      </w:r>
    </w:p>
    <w:p w14:paraId="69B7B8E6" w14:textId="69E07FC9" w:rsidR="009339CB" w:rsidRPr="006E13D1" w:rsidRDefault="005A13AB" w:rsidP="009339CB">
      <w:pPr>
        <w:pStyle w:val="Heading1"/>
      </w:pPr>
      <w:r>
        <w:t>3</w:t>
      </w:r>
      <w:r w:rsidR="009339CB" w:rsidRPr="006E13D1">
        <w:tab/>
      </w:r>
      <w:r w:rsidR="009339CB">
        <w:t>Conclusion</w:t>
      </w:r>
    </w:p>
    <w:p w14:paraId="483D2E44" w14:textId="7EE9434C" w:rsidR="009339CB" w:rsidRDefault="00A11DFC" w:rsidP="009339CB">
      <w:r>
        <w:t>Questions from SA2 to RAN2 on timing synchronization status are discussed in the contribution with the following proposals proposed:</w:t>
      </w:r>
    </w:p>
    <w:p w14:paraId="60C95AAE" w14:textId="6CE4719D" w:rsidR="7972B320" w:rsidRDefault="00A25D31" w:rsidP="7972B320">
      <w:pPr>
        <w:ind w:left="1080" w:hanging="1080"/>
        <w:rPr>
          <w:b/>
          <w:bCs/>
        </w:rPr>
      </w:pPr>
      <w:r w:rsidRPr="00070B37">
        <w:rPr>
          <w:b/>
        </w:rPr>
        <w:t>Proposal 1</w:t>
      </w:r>
      <w:r w:rsidRPr="00070B37">
        <w:rPr>
          <w:bCs/>
        </w:rPr>
        <w:t>:</w:t>
      </w:r>
      <w:r>
        <w:tab/>
      </w:r>
      <w:r w:rsidRPr="00021B94">
        <w:t xml:space="preserve">Respond to SA2 that </w:t>
      </w:r>
      <w:r>
        <w:t xml:space="preserve">it is beneficial to </w:t>
      </w:r>
      <w:r w:rsidRPr="0010675C">
        <w:t xml:space="preserve">avoid </w:t>
      </w:r>
      <w:r>
        <w:t xml:space="preserve">the UE </w:t>
      </w:r>
      <w:r w:rsidRPr="0010675C">
        <w:t xml:space="preserve">getting RRC connection whenever </w:t>
      </w:r>
      <w:r>
        <w:t>it</w:t>
      </w:r>
      <w:r w:rsidRPr="0010675C">
        <w:t xml:space="preserve"> moves to another cell</w:t>
      </w:r>
      <w:r w:rsidRPr="00021B94">
        <w:t xml:space="preserve">. </w:t>
      </w:r>
      <w:r>
        <w:t xml:space="preserve">Identifying cells within the same </w:t>
      </w:r>
      <w:proofErr w:type="spellStart"/>
      <w:r>
        <w:t>gNB</w:t>
      </w:r>
      <w:proofErr w:type="spellEnd"/>
      <w:r>
        <w:t xml:space="preserve"> for option a) can already be supported with </w:t>
      </w:r>
      <w:proofErr w:type="spellStart"/>
      <w:r>
        <w:t>gNB</w:t>
      </w:r>
      <w:proofErr w:type="spellEnd"/>
      <w:r>
        <w:t xml:space="preserve"> ID length broadcasted, </w:t>
      </w:r>
      <w:r w:rsidR="00BF694E">
        <w:t xml:space="preserve">while identification of cells across different </w:t>
      </w:r>
      <w:proofErr w:type="spellStart"/>
      <w:r w:rsidR="00BF694E">
        <w:t>gNBs</w:t>
      </w:r>
      <w:proofErr w:type="spellEnd"/>
      <w:r w:rsidR="00BF694E">
        <w:t xml:space="preserve"> sharing the report ID with option b) would need signalling to be defined in RAN2, number of bits can be decided later if SA2 decided to support it</w:t>
      </w:r>
      <w:r>
        <w:t>.</w:t>
      </w:r>
      <w:r w:rsidRPr="00021B94">
        <w:t xml:space="preserve">  </w:t>
      </w:r>
    </w:p>
    <w:p w14:paraId="68FFDCCC" w14:textId="5CDCE2F1" w:rsidR="00A11DFC" w:rsidRPr="004A4B76" w:rsidRDefault="00A11DFC" w:rsidP="00A11DFC">
      <w:pPr>
        <w:ind w:left="1080" w:hanging="1080"/>
      </w:pPr>
      <w:r w:rsidRPr="00070B37">
        <w:rPr>
          <w:b/>
        </w:rPr>
        <w:t xml:space="preserve">Proposal </w:t>
      </w:r>
      <w:r>
        <w:rPr>
          <w:b/>
        </w:rPr>
        <w:t>2</w:t>
      </w:r>
      <w:r w:rsidRPr="00070B37">
        <w:rPr>
          <w:bCs/>
        </w:rPr>
        <w:t>:</w:t>
      </w:r>
      <w:r w:rsidRPr="00070B37">
        <w:rPr>
          <w:b/>
          <w:bCs/>
        </w:rPr>
        <w:tab/>
      </w:r>
      <w:r w:rsidRPr="00A11DFC">
        <w:t>Respond to SA2 that it is feasible to randomize the UE(s) re-connection to the cell due to a new clock quality information available in the cell</w:t>
      </w:r>
      <w:r w:rsidR="004A0279" w:rsidRPr="004A0279">
        <w:t xml:space="preserve"> </w:t>
      </w:r>
      <w:r w:rsidR="004A0279">
        <w:t>with current UAC framework</w:t>
      </w:r>
      <w:r w:rsidRPr="00A11DFC">
        <w:t>.</w:t>
      </w:r>
    </w:p>
    <w:p w14:paraId="381D00C8" w14:textId="77777777" w:rsidR="006061E8" w:rsidRPr="004F29C5" w:rsidRDefault="006061E8" w:rsidP="006061E8">
      <w:pPr>
        <w:pStyle w:val="Heading1"/>
        <w:rPr>
          <w:lang w:val="en-US"/>
        </w:rPr>
      </w:pPr>
      <w:r w:rsidRPr="004F29C5">
        <w:rPr>
          <w:lang w:val="en-US"/>
        </w:rPr>
        <w:t>References</w:t>
      </w:r>
    </w:p>
    <w:p w14:paraId="4BB3CB87" w14:textId="399D1959" w:rsidR="006061E8" w:rsidRDefault="00C05037" w:rsidP="006061E8">
      <w:pPr>
        <w:numPr>
          <w:ilvl w:val="0"/>
          <w:numId w:val="8"/>
        </w:numPr>
        <w:overflowPunct w:val="0"/>
        <w:autoSpaceDE w:val="0"/>
        <w:autoSpaceDN w:val="0"/>
        <w:adjustRightInd w:val="0"/>
        <w:textAlignment w:val="baseline"/>
        <w:rPr>
          <w:lang w:val="en-US"/>
        </w:rPr>
      </w:pPr>
      <w:hyperlink r:id="rId12" w:history="1">
        <w:r w:rsidR="006061E8" w:rsidRPr="00C05037">
          <w:rPr>
            <w:rStyle w:val="Hyperlink"/>
            <w:lang w:val="en-US"/>
          </w:rPr>
          <w:t>S2-2301463</w:t>
        </w:r>
      </w:hyperlink>
      <w:r w:rsidR="006061E8">
        <w:rPr>
          <w:lang w:val="en-US"/>
        </w:rPr>
        <w:t xml:space="preserve">, </w:t>
      </w:r>
      <w:r w:rsidR="006061E8">
        <w:rPr>
          <w:i/>
          <w:iCs/>
          <w:lang w:val="en-US"/>
        </w:rPr>
        <w:t>Proposed method for Time Synchronization status reporting to UE(s)</w:t>
      </w:r>
      <w:r w:rsidR="006061E8" w:rsidRPr="006E5ED8">
        <w:rPr>
          <w:lang w:val="en-US"/>
        </w:rPr>
        <w:t>, SA2</w:t>
      </w:r>
    </w:p>
    <w:p w14:paraId="35F222F4" w14:textId="13FE2437" w:rsidR="00080512" w:rsidRPr="00A209D6" w:rsidRDefault="00A412BF" w:rsidP="007700E5">
      <w:pPr>
        <w:numPr>
          <w:ilvl w:val="0"/>
          <w:numId w:val="8"/>
        </w:numPr>
        <w:overflowPunct w:val="0"/>
        <w:autoSpaceDE w:val="0"/>
        <w:autoSpaceDN w:val="0"/>
        <w:adjustRightInd w:val="0"/>
        <w:textAlignment w:val="baseline"/>
      </w:pPr>
      <w:hyperlink r:id="rId13" w:history="1">
        <w:r w:rsidR="006061E8" w:rsidRPr="00A412BF">
          <w:rPr>
            <w:rStyle w:val="Hyperlink"/>
            <w:lang w:val="en-US"/>
          </w:rPr>
          <w:t>S2-2301461</w:t>
        </w:r>
      </w:hyperlink>
      <w:r w:rsidR="00C05037">
        <w:rPr>
          <w:lang w:val="en-US"/>
        </w:rPr>
        <w:t>,</w:t>
      </w:r>
      <w:r w:rsidR="006061E8" w:rsidRPr="00BF5B3B">
        <w:rPr>
          <w:lang w:val="en-US"/>
        </w:rPr>
        <w:t xml:space="preserve"> </w:t>
      </w:r>
      <w:r w:rsidR="006061E8" w:rsidRPr="00BF5B3B">
        <w:rPr>
          <w:i/>
          <w:iCs/>
          <w:lang w:val="en-US"/>
        </w:rPr>
        <w:t>TR 23.700 KI#1 conclusion update</w:t>
      </w:r>
      <w:r w:rsidR="006061E8" w:rsidRPr="00BF5B3B">
        <w:rPr>
          <w:lang w:val="en-US"/>
        </w:rPr>
        <w:t>, Nokia, Nokia Shanghai Bell, Qualcomm, Huawei, ZTE, Samsung</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144E" w14:textId="77777777" w:rsidR="009D56E5" w:rsidRDefault="009D56E5">
      <w:r>
        <w:separator/>
      </w:r>
    </w:p>
  </w:endnote>
  <w:endnote w:type="continuationSeparator" w:id="0">
    <w:p w14:paraId="58E8FE72" w14:textId="77777777" w:rsidR="009D56E5" w:rsidRDefault="009D56E5">
      <w:r>
        <w:continuationSeparator/>
      </w:r>
    </w:p>
  </w:endnote>
  <w:endnote w:type="continuationNotice" w:id="1">
    <w:p w14:paraId="3B924887" w14:textId="77777777" w:rsidR="009D56E5" w:rsidRDefault="009D5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A84A" w14:textId="77777777" w:rsidR="009D56E5" w:rsidRDefault="009D56E5">
      <w:r>
        <w:separator/>
      </w:r>
    </w:p>
  </w:footnote>
  <w:footnote w:type="continuationSeparator" w:id="0">
    <w:p w14:paraId="50F5711B" w14:textId="77777777" w:rsidR="009D56E5" w:rsidRDefault="009D56E5">
      <w:r>
        <w:continuationSeparator/>
      </w:r>
    </w:p>
  </w:footnote>
  <w:footnote w:type="continuationNotice" w:id="1">
    <w:p w14:paraId="054A28EA" w14:textId="77777777" w:rsidR="009D56E5" w:rsidRDefault="009D56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39"/>
    <w:rsid w:val="00006C10"/>
    <w:rsid w:val="00016557"/>
    <w:rsid w:val="00021B94"/>
    <w:rsid w:val="00023C40"/>
    <w:rsid w:val="000243DC"/>
    <w:rsid w:val="00033397"/>
    <w:rsid w:val="000362F7"/>
    <w:rsid w:val="00040095"/>
    <w:rsid w:val="0004183D"/>
    <w:rsid w:val="000524B6"/>
    <w:rsid w:val="000567E3"/>
    <w:rsid w:val="00064304"/>
    <w:rsid w:val="00065268"/>
    <w:rsid w:val="00073C9C"/>
    <w:rsid w:val="00076412"/>
    <w:rsid w:val="00080512"/>
    <w:rsid w:val="000872FA"/>
    <w:rsid w:val="00090468"/>
    <w:rsid w:val="00094568"/>
    <w:rsid w:val="000A35A7"/>
    <w:rsid w:val="000A6F11"/>
    <w:rsid w:val="000B2D1C"/>
    <w:rsid w:val="000B3855"/>
    <w:rsid w:val="000B4286"/>
    <w:rsid w:val="000B5713"/>
    <w:rsid w:val="000B7BCF"/>
    <w:rsid w:val="000C522B"/>
    <w:rsid w:val="000D58AB"/>
    <w:rsid w:val="000E62A1"/>
    <w:rsid w:val="000F4868"/>
    <w:rsid w:val="000F48F0"/>
    <w:rsid w:val="000F5219"/>
    <w:rsid w:val="00100F1D"/>
    <w:rsid w:val="00107C76"/>
    <w:rsid w:val="0011134B"/>
    <w:rsid w:val="00112F1A"/>
    <w:rsid w:val="00123005"/>
    <w:rsid w:val="00135CA2"/>
    <w:rsid w:val="00145075"/>
    <w:rsid w:val="00167699"/>
    <w:rsid w:val="001702A0"/>
    <w:rsid w:val="001741A0"/>
    <w:rsid w:val="00175FA0"/>
    <w:rsid w:val="00180698"/>
    <w:rsid w:val="00183601"/>
    <w:rsid w:val="001839FC"/>
    <w:rsid w:val="00194CD0"/>
    <w:rsid w:val="001B49C9"/>
    <w:rsid w:val="001B7F4F"/>
    <w:rsid w:val="001C0E01"/>
    <w:rsid w:val="001C23F4"/>
    <w:rsid w:val="001C4F79"/>
    <w:rsid w:val="001C77A6"/>
    <w:rsid w:val="001E37A0"/>
    <w:rsid w:val="001F168B"/>
    <w:rsid w:val="001F7831"/>
    <w:rsid w:val="00204045"/>
    <w:rsid w:val="0020712B"/>
    <w:rsid w:val="00216D21"/>
    <w:rsid w:val="0022606D"/>
    <w:rsid w:val="00231728"/>
    <w:rsid w:val="00244A05"/>
    <w:rsid w:val="00250404"/>
    <w:rsid w:val="00256B74"/>
    <w:rsid w:val="002605B8"/>
    <w:rsid w:val="002610D8"/>
    <w:rsid w:val="00261FF2"/>
    <w:rsid w:val="00272A44"/>
    <w:rsid w:val="002747EC"/>
    <w:rsid w:val="00280DFF"/>
    <w:rsid w:val="002855BF"/>
    <w:rsid w:val="00286103"/>
    <w:rsid w:val="00287A90"/>
    <w:rsid w:val="00295E44"/>
    <w:rsid w:val="002B2988"/>
    <w:rsid w:val="002B58C8"/>
    <w:rsid w:val="002C24A2"/>
    <w:rsid w:val="002D35D8"/>
    <w:rsid w:val="002D4294"/>
    <w:rsid w:val="002D5492"/>
    <w:rsid w:val="002D6D31"/>
    <w:rsid w:val="002E287C"/>
    <w:rsid w:val="002E63A0"/>
    <w:rsid w:val="002F0D22"/>
    <w:rsid w:val="002F4B21"/>
    <w:rsid w:val="002F5FB2"/>
    <w:rsid w:val="003042DE"/>
    <w:rsid w:val="00311B17"/>
    <w:rsid w:val="003172DC"/>
    <w:rsid w:val="00321324"/>
    <w:rsid w:val="00325AE3"/>
    <w:rsid w:val="00325F9D"/>
    <w:rsid w:val="00326069"/>
    <w:rsid w:val="00326C26"/>
    <w:rsid w:val="00330AC5"/>
    <w:rsid w:val="00343035"/>
    <w:rsid w:val="00347498"/>
    <w:rsid w:val="003513AC"/>
    <w:rsid w:val="0035462D"/>
    <w:rsid w:val="0036459E"/>
    <w:rsid w:val="00364B41"/>
    <w:rsid w:val="003663BC"/>
    <w:rsid w:val="0037535E"/>
    <w:rsid w:val="003821F6"/>
    <w:rsid w:val="00383096"/>
    <w:rsid w:val="0039346C"/>
    <w:rsid w:val="003A41EF"/>
    <w:rsid w:val="003B2608"/>
    <w:rsid w:val="003B2943"/>
    <w:rsid w:val="003B40AD"/>
    <w:rsid w:val="003C4E37"/>
    <w:rsid w:val="003E16BE"/>
    <w:rsid w:val="003F4E28"/>
    <w:rsid w:val="004006E8"/>
    <w:rsid w:val="00401855"/>
    <w:rsid w:val="00420662"/>
    <w:rsid w:val="00421CDF"/>
    <w:rsid w:val="004236CD"/>
    <w:rsid w:val="004275E5"/>
    <w:rsid w:val="00431ACA"/>
    <w:rsid w:val="00433DD2"/>
    <w:rsid w:val="00441507"/>
    <w:rsid w:val="00444122"/>
    <w:rsid w:val="00446C3A"/>
    <w:rsid w:val="00456796"/>
    <w:rsid w:val="0046067C"/>
    <w:rsid w:val="00465577"/>
    <w:rsid w:val="00465587"/>
    <w:rsid w:val="004670AD"/>
    <w:rsid w:val="004761E3"/>
    <w:rsid w:val="00477455"/>
    <w:rsid w:val="004A0279"/>
    <w:rsid w:val="004A0EBE"/>
    <w:rsid w:val="004A18E0"/>
    <w:rsid w:val="004A1F7B"/>
    <w:rsid w:val="004A323B"/>
    <w:rsid w:val="004C44D2"/>
    <w:rsid w:val="004D3578"/>
    <w:rsid w:val="004D380D"/>
    <w:rsid w:val="004E04B2"/>
    <w:rsid w:val="004E213A"/>
    <w:rsid w:val="004F4540"/>
    <w:rsid w:val="004F73A7"/>
    <w:rsid w:val="00503122"/>
    <w:rsid w:val="00503171"/>
    <w:rsid w:val="00506C28"/>
    <w:rsid w:val="00511F94"/>
    <w:rsid w:val="00534DA0"/>
    <w:rsid w:val="00536DF5"/>
    <w:rsid w:val="00543E6C"/>
    <w:rsid w:val="00565087"/>
    <w:rsid w:val="0056573F"/>
    <w:rsid w:val="00571279"/>
    <w:rsid w:val="00571949"/>
    <w:rsid w:val="0057394D"/>
    <w:rsid w:val="00586269"/>
    <w:rsid w:val="00592093"/>
    <w:rsid w:val="005A13AB"/>
    <w:rsid w:val="005A49C6"/>
    <w:rsid w:val="005B24B9"/>
    <w:rsid w:val="005B6F7A"/>
    <w:rsid w:val="005C3597"/>
    <w:rsid w:val="005C5B9C"/>
    <w:rsid w:val="005C766E"/>
    <w:rsid w:val="005C7CD5"/>
    <w:rsid w:val="005E1CF1"/>
    <w:rsid w:val="005E3456"/>
    <w:rsid w:val="005F0842"/>
    <w:rsid w:val="005F0DF3"/>
    <w:rsid w:val="005F4B70"/>
    <w:rsid w:val="00601892"/>
    <w:rsid w:val="00605EC3"/>
    <w:rsid w:val="006061E8"/>
    <w:rsid w:val="006067D7"/>
    <w:rsid w:val="00611566"/>
    <w:rsid w:val="00624D3D"/>
    <w:rsid w:val="00634C39"/>
    <w:rsid w:val="006437FC"/>
    <w:rsid w:val="00644CE1"/>
    <w:rsid w:val="00645F8F"/>
    <w:rsid w:val="00646D99"/>
    <w:rsid w:val="00656910"/>
    <w:rsid w:val="006574C0"/>
    <w:rsid w:val="006615A3"/>
    <w:rsid w:val="00663E29"/>
    <w:rsid w:val="00666D01"/>
    <w:rsid w:val="006800B2"/>
    <w:rsid w:val="0068689F"/>
    <w:rsid w:val="00696821"/>
    <w:rsid w:val="006A215C"/>
    <w:rsid w:val="006A78B3"/>
    <w:rsid w:val="006B0C97"/>
    <w:rsid w:val="006B5E32"/>
    <w:rsid w:val="006C0F61"/>
    <w:rsid w:val="006C265C"/>
    <w:rsid w:val="006C66D8"/>
    <w:rsid w:val="006C6F9B"/>
    <w:rsid w:val="006D1E24"/>
    <w:rsid w:val="006D35DE"/>
    <w:rsid w:val="006D3B79"/>
    <w:rsid w:val="006D61B8"/>
    <w:rsid w:val="006E1057"/>
    <w:rsid w:val="006E1417"/>
    <w:rsid w:val="006E77F7"/>
    <w:rsid w:val="006F5725"/>
    <w:rsid w:val="006F6A2C"/>
    <w:rsid w:val="00703865"/>
    <w:rsid w:val="007069DC"/>
    <w:rsid w:val="00710201"/>
    <w:rsid w:val="0072073A"/>
    <w:rsid w:val="007342B5"/>
    <w:rsid w:val="00734A5B"/>
    <w:rsid w:val="00741676"/>
    <w:rsid w:val="00744E76"/>
    <w:rsid w:val="0075390E"/>
    <w:rsid w:val="0075706A"/>
    <w:rsid w:val="00757D40"/>
    <w:rsid w:val="007662B5"/>
    <w:rsid w:val="007700E5"/>
    <w:rsid w:val="00781F0F"/>
    <w:rsid w:val="0078727C"/>
    <w:rsid w:val="0079049D"/>
    <w:rsid w:val="00793DC5"/>
    <w:rsid w:val="0079671D"/>
    <w:rsid w:val="00796823"/>
    <w:rsid w:val="007A2873"/>
    <w:rsid w:val="007A2E55"/>
    <w:rsid w:val="007B18D8"/>
    <w:rsid w:val="007C095F"/>
    <w:rsid w:val="007C2AD2"/>
    <w:rsid w:val="007C2DD0"/>
    <w:rsid w:val="007D0D4F"/>
    <w:rsid w:val="007D28C0"/>
    <w:rsid w:val="007F2E08"/>
    <w:rsid w:val="008024FA"/>
    <w:rsid w:val="008028A4"/>
    <w:rsid w:val="0080703F"/>
    <w:rsid w:val="00812023"/>
    <w:rsid w:val="0081260A"/>
    <w:rsid w:val="00813245"/>
    <w:rsid w:val="00820A43"/>
    <w:rsid w:val="0082155A"/>
    <w:rsid w:val="00823332"/>
    <w:rsid w:val="00823E39"/>
    <w:rsid w:val="00833442"/>
    <w:rsid w:val="008340AB"/>
    <w:rsid w:val="00834845"/>
    <w:rsid w:val="00840DE0"/>
    <w:rsid w:val="00841448"/>
    <w:rsid w:val="00847CD0"/>
    <w:rsid w:val="008607A8"/>
    <w:rsid w:val="0086354A"/>
    <w:rsid w:val="0087123B"/>
    <w:rsid w:val="00875478"/>
    <w:rsid w:val="008768CA"/>
    <w:rsid w:val="00877EF9"/>
    <w:rsid w:val="00880559"/>
    <w:rsid w:val="00880972"/>
    <w:rsid w:val="00884A7C"/>
    <w:rsid w:val="008A5155"/>
    <w:rsid w:val="008B5306"/>
    <w:rsid w:val="008B54E8"/>
    <w:rsid w:val="008C2E2A"/>
    <w:rsid w:val="008C3057"/>
    <w:rsid w:val="008D131E"/>
    <w:rsid w:val="008D14DA"/>
    <w:rsid w:val="008D166B"/>
    <w:rsid w:val="008D2E4D"/>
    <w:rsid w:val="008D3EC1"/>
    <w:rsid w:val="008D42F0"/>
    <w:rsid w:val="008F396F"/>
    <w:rsid w:val="008F3DCD"/>
    <w:rsid w:val="0090271F"/>
    <w:rsid w:val="00902DB9"/>
    <w:rsid w:val="00903140"/>
    <w:rsid w:val="0090466A"/>
    <w:rsid w:val="0091235D"/>
    <w:rsid w:val="0091383A"/>
    <w:rsid w:val="00917CCF"/>
    <w:rsid w:val="00922F4D"/>
    <w:rsid w:val="00923655"/>
    <w:rsid w:val="009339CB"/>
    <w:rsid w:val="00936071"/>
    <w:rsid w:val="00936145"/>
    <w:rsid w:val="009376CD"/>
    <w:rsid w:val="00940212"/>
    <w:rsid w:val="00941514"/>
    <w:rsid w:val="00942EC2"/>
    <w:rsid w:val="00956C3F"/>
    <w:rsid w:val="00957E92"/>
    <w:rsid w:val="00961B32"/>
    <w:rsid w:val="00962509"/>
    <w:rsid w:val="00970DB3"/>
    <w:rsid w:val="00974BB0"/>
    <w:rsid w:val="00975BCD"/>
    <w:rsid w:val="009818A2"/>
    <w:rsid w:val="009834FD"/>
    <w:rsid w:val="00992706"/>
    <w:rsid w:val="009928A9"/>
    <w:rsid w:val="009938BC"/>
    <w:rsid w:val="009A0928"/>
    <w:rsid w:val="009A0AF3"/>
    <w:rsid w:val="009A27A8"/>
    <w:rsid w:val="009B07CD"/>
    <w:rsid w:val="009B142D"/>
    <w:rsid w:val="009B14B1"/>
    <w:rsid w:val="009C19E9"/>
    <w:rsid w:val="009D56E5"/>
    <w:rsid w:val="009D6584"/>
    <w:rsid w:val="009D74A6"/>
    <w:rsid w:val="009E0E87"/>
    <w:rsid w:val="009F4952"/>
    <w:rsid w:val="00A0253B"/>
    <w:rsid w:val="00A07064"/>
    <w:rsid w:val="00A10DFD"/>
    <w:rsid w:val="00A10F02"/>
    <w:rsid w:val="00A11DFC"/>
    <w:rsid w:val="00A17176"/>
    <w:rsid w:val="00A17DA0"/>
    <w:rsid w:val="00A204CA"/>
    <w:rsid w:val="00A209D6"/>
    <w:rsid w:val="00A22738"/>
    <w:rsid w:val="00A25D31"/>
    <w:rsid w:val="00A26312"/>
    <w:rsid w:val="00A35B01"/>
    <w:rsid w:val="00A36F5F"/>
    <w:rsid w:val="00A412BF"/>
    <w:rsid w:val="00A430EC"/>
    <w:rsid w:val="00A53724"/>
    <w:rsid w:val="00A54B2B"/>
    <w:rsid w:val="00A703B6"/>
    <w:rsid w:val="00A70D7B"/>
    <w:rsid w:val="00A81B65"/>
    <w:rsid w:val="00A81E4D"/>
    <w:rsid w:val="00A82346"/>
    <w:rsid w:val="00A83559"/>
    <w:rsid w:val="00A864C3"/>
    <w:rsid w:val="00A90EF1"/>
    <w:rsid w:val="00A9671C"/>
    <w:rsid w:val="00A970BB"/>
    <w:rsid w:val="00AA047C"/>
    <w:rsid w:val="00AA1553"/>
    <w:rsid w:val="00AB4E60"/>
    <w:rsid w:val="00AB6BC4"/>
    <w:rsid w:val="00AC232E"/>
    <w:rsid w:val="00AC299A"/>
    <w:rsid w:val="00AC374E"/>
    <w:rsid w:val="00AE3F4B"/>
    <w:rsid w:val="00AE7410"/>
    <w:rsid w:val="00AF407D"/>
    <w:rsid w:val="00AF5868"/>
    <w:rsid w:val="00AF6CF3"/>
    <w:rsid w:val="00B05380"/>
    <w:rsid w:val="00B05962"/>
    <w:rsid w:val="00B15449"/>
    <w:rsid w:val="00B16C2F"/>
    <w:rsid w:val="00B27303"/>
    <w:rsid w:val="00B3100C"/>
    <w:rsid w:val="00B354E4"/>
    <w:rsid w:val="00B47D5E"/>
    <w:rsid w:val="00B47FD1"/>
    <w:rsid w:val="00B516BB"/>
    <w:rsid w:val="00B5268F"/>
    <w:rsid w:val="00B550E2"/>
    <w:rsid w:val="00B6181F"/>
    <w:rsid w:val="00B6299C"/>
    <w:rsid w:val="00B7538C"/>
    <w:rsid w:val="00B8142B"/>
    <w:rsid w:val="00B84DB2"/>
    <w:rsid w:val="00BA19B3"/>
    <w:rsid w:val="00BA4639"/>
    <w:rsid w:val="00BB5FF0"/>
    <w:rsid w:val="00BC3555"/>
    <w:rsid w:val="00BE1C53"/>
    <w:rsid w:val="00BF5B3B"/>
    <w:rsid w:val="00BF694E"/>
    <w:rsid w:val="00BF6A4C"/>
    <w:rsid w:val="00C02656"/>
    <w:rsid w:val="00C05037"/>
    <w:rsid w:val="00C12B51"/>
    <w:rsid w:val="00C16EC5"/>
    <w:rsid w:val="00C22ED4"/>
    <w:rsid w:val="00C24650"/>
    <w:rsid w:val="00C25465"/>
    <w:rsid w:val="00C26050"/>
    <w:rsid w:val="00C33079"/>
    <w:rsid w:val="00C33663"/>
    <w:rsid w:val="00C37A32"/>
    <w:rsid w:val="00C50456"/>
    <w:rsid w:val="00C522B8"/>
    <w:rsid w:val="00C529F7"/>
    <w:rsid w:val="00C547EB"/>
    <w:rsid w:val="00C55A12"/>
    <w:rsid w:val="00C6553E"/>
    <w:rsid w:val="00C83A13"/>
    <w:rsid w:val="00C86097"/>
    <w:rsid w:val="00C86F10"/>
    <w:rsid w:val="00C9068C"/>
    <w:rsid w:val="00C91FFA"/>
    <w:rsid w:val="00C92967"/>
    <w:rsid w:val="00C9715A"/>
    <w:rsid w:val="00CA3D0C"/>
    <w:rsid w:val="00CA654B"/>
    <w:rsid w:val="00CA6CF7"/>
    <w:rsid w:val="00CB72B8"/>
    <w:rsid w:val="00CD0BA8"/>
    <w:rsid w:val="00CD4C7B"/>
    <w:rsid w:val="00CD58FE"/>
    <w:rsid w:val="00CE534B"/>
    <w:rsid w:val="00CF60DC"/>
    <w:rsid w:val="00D0410C"/>
    <w:rsid w:val="00D04572"/>
    <w:rsid w:val="00D07567"/>
    <w:rsid w:val="00D327D5"/>
    <w:rsid w:val="00D33BE3"/>
    <w:rsid w:val="00D3792D"/>
    <w:rsid w:val="00D42BAC"/>
    <w:rsid w:val="00D44992"/>
    <w:rsid w:val="00D47B83"/>
    <w:rsid w:val="00D52596"/>
    <w:rsid w:val="00D54820"/>
    <w:rsid w:val="00D55E47"/>
    <w:rsid w:val="00D57A6D"/>
    <w:rsid w:val="00D57F2B"/>
    <w:rsid w:val="00D62E19"/>
    <w:rsid w:val="00D67CD1"/>
    <w:rsid w:val="00D738D6"/>
    <w:rsid w:val="00D80795"/>
    <w:rsid w:val="00D81A7C"/>
    <w:rsid w:val="00D854BE"/>
    <w:rsid w:val="00D87E00"/>
    <w:rsid w:val="00D9134D"/>
    <w:rsid w:val="00D96D11"/>
    <w:rsid w:val="00DA7A03"/>
    <w:rsid w:val="00DB0DB8"/>
    <w:rsid w:val="00DB1818"/>
    <w:rsid w:val="00DC2D83"/>
    <w:rsid w:val="00DC309B"/>
    <w:rsid w:val="00DC4DA2"/>
    <w:rsid w:val="00DC5261"/>
    <w:rsid w:val="00DE1918"/>
    <w:rsid w:val="00DE25D2"/>
    <w:rsid w:val="00DF7C20"/>
    <w:rsid w:val="00E038FB"/>
    <w:rsid w:val="00E25FEA"/>
    <w:rsid w:val="00E327F6"/>
    <w:rsid w:val="00E41FB6"/>
    <w:rsid w:val="00E43B85"/>
    <w:rsid w:val="00E448CA"/>
    <w:rsid w:val="00E46C08"/>
    <w:rsid w:val="00E471CF"/>
    <w:rsid w:val="00E47ABD"/>
    <w:rsid w:val="00E47F25"/>
    <w:rsid w:val="00E5437C"/>
    <w:rsid w:val="00E62835"/>
    <w:rsid w:val="00E74BC7"/>
    <w:rsid w:val="00E77645"/>
    <w:rsid w:val="00E83697"/>
    <w:rsid w:val="00E83B69"/>
    <w:rsid w:val="00E859B6"/>
    <w:rsid w:val="00EA66C9"/>
    <w:rsid w:val="00EA705C"/>
    <w:rsid w:val="00EB3E5D"/>
    <w:rsid w:val="00EB5D32"/>
    <w:rsid w:val="00EC4A25"/>
    <w:rsid w:val="00EC626A"/>
    <w:rsid w:val="00EE134F"/>
    <w:rsid w:val="00EE2DA8"/>
    <w:rsid w:val="00EE4610"/>
    <w:rsid w:val="00EF612C"/>
    <w:rsid w:val="00F025A2"/>
    <w:rsid w:val="00F036E9"/>
    <w:rsid w:val="00F07388"/>
    <w:rsid w:val="00F160E1"/>
    <w:rsid w:val="00F164CA"/>
    <w:rsid w:val="00F2026E"/>
    <w:rsid w:val="00F2210A"/>
    <w:rsid w:val="00F22FCF"/>
    <w:rsid w:val="00F23CBC"/>
    <w:rsid w:val="00F305DC"/>
    <w:rsid w:val="00F31372"/>
    <w:rsid w:val="00F37743"/>
    <w:rsid w:val="00F54A3D"/>
    <w:rsid w:val="00F54CB0"/>
    <w:rsid w:val="00F579CD"/>
    <w:rsid w:val="00F653B8"/>
    <w:rsid w:val="00F65B44"/>
    <w:rsid w:val="00F71B89"/>
    <w:rsid w:val="00F7353C"/>
    <w:rsid w:val="00F76F8F"/>
    <w:rsid w:val="00F80CBC"/>
    <w:rsid w:val="00F87257"/>
    <w:rsid w:val="00F941DF"/>
    <w:rsid w:val="00FA1266"/>
    <w:rsid w:val="00FA49B7"/>
    <w:rsid w:val="00FA596B"/>
    <w:rsid w:val="00FB0808"/>
    <w:rsid w:val="00FB36FA"/>
    <w:rsid w:val="00FB3B71"/>
    <w:rsid w:val="00FC07E1"/>
    <w:rsid w:val="00FC1192"/>
    <w:rsid w:val="00FC6808"/>
    <w:rsid w:val="00FE106D"/>
    <w:rsid w:val="00FE1B6B"/>
    <w:rsid w:val="00FE251B"/>
    <w:rsid w:val="00FE6365"/>
    <w:rsid w:val="00FF117D"/>
    <w:rsid w:val="01755723"/>
    <w:rsid w:val="034C542B"/>
    <w:rsid w:val="0566E29C"/>
    <w:rsid w:val="071656F7"/>
    <w:rsid w:val="08137EFB"/>
    <w:rsid w:val="08C6CCFB"/>
    <w:rsid w:val="0AB6BDF9"/>
    <w:rsid w:val="0C4FC947"/>
    <w:rsid w:val="0C637BDE"/>
    <w:rsid w:val="0CC34949"/>
    <w:rsid w:val="0CFDE76E"/>
    <w:rsid w:val="0E851421"/>
    <w:rsid w:val="0E9C4209"/>
    <w:rsid w:val="122584D0"/>
    <w:rsid w:val="16245E03"/>
    <w:rsid w:val="190E7461"/>
    <w:rsid w:val="1A575089"/>
    <w:rsid w:val="1AC1B41E"/>
    <w:rsid w:val="1AD923AA"/>
    <w:rsid w:val="1B9B7346"/>
    <w:rsid w:val="1BAF4EE8"/>
    <w:rsid w:val="1BFC3D4F"/>
    <w:rsid w:val="1DB3C679"/>
    <w:rsid w:val="1EB065B4"/>
    <w:rsid w:val="1F5AB570"/>
    <w:rsid w:val="21993666"/>
    <w:rsid w:val="22706C64"/>
    <w:rsid w:val="22822A1D"/>
    <w:rsid w:val="22925632"/>
    <w:rsid w:val="2D1B34C3"/>
    <w:rsid w:val="2E02B9D5"/>
    <w:rsid w:val="2FB56E26"/>
    <w:rsid w:val="2FF54DB1"/>
    <w:rsid w:val="313D702F"/>
    <w:rsid w:val="33E7DE1F"/>
    <w:rsid w:val="34E5584E"/>
    <w:rsid w:val="383AF67B"/>
    <w:rsid w:val="3889B5FC"/>
    <w:rsid w:val="3A21D43D"/>
    <w:rsid w:val="3A291B59"/>
    <w:rsid w:val="3F3E2140"/>
    <w:rsid w:val="40F2E097"/>
    <w:rsid w:val="4A24F035"/>
    <w:rsid w:val="4AB4508C"/>
    <w:rsid w:val="4D29F952"/>
    <w:rsid w:val="505D60FA"/>
    <w:rsid w:val="532D0042"/>
    <w:rsid w:val="537749F0"/>
    <w:rsid w:val="547ED2B3"/>
    <w:rsid w:val="59178451"/>
    <w:rsid w:val="5AD861D0"/>
    <w:rsid w:val="5BD941DD"/>
    <w:rsid w:val="5D73EA44"/>
    <w:rsid w:val="605D3659"/>
    <w:rsid w:val="62C88087"/>
    <w:rsid w:val="63A5EF8E"/>
    <w:rsid w:val="641404BF"/>
    <w:rsid w:val="6AC952A7"/>
    <w:rsid w:val="6DF00D5F"/>
    <w:rsid w:val="6E412C3F"/>
    <w:rsid w:val="717DF739"/>
    <w:rsid w:val="7182E860"/>
    <w:rsid w:val="73093318"/>
    <w:rsid w:val="75608E03"/>
    <w:rsid w:val="762D7128"/>
    <w:rsid w:val="76EA783C"/>
    <w:rsid w:val="78F29637"/>
    <w:rsid w:val="7972B320"/>
    <w:rsid w:val="7988B454"/>
    <w:rsid w:val="79B41D3F"/>
    <w:rsid w:val="79DA0F2E"/>
    <w:rsid w:val="7D540B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70872EB-3D3A-4DD1-BB3C-FD2515921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6061E8"/>
    <w:rPr>
      <w:lang w:eastAsia="en-US"/>
    </w:rPr>
  </w:style>
  <w:style w:type="table" w:styleId="TableGrid">
    <w:name w:val="Table Grid"/>
    <w:basedOn w:val="TableNormal"/>
    <w:qFormat/>
    <w:rsid w:val="006061E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6061E8"/>
    <w:rPr>
      <w:b/>
      <w:bCs/>
    </w:rPr>
  </w:style>
  <w:style w:type="character" w:styleId="CommentReference">
    <w:name w:val="annotation reference"/>
    <w:basedOn w:val="DefaultParagraphFont"/>
    <w:rsid w:val="00EA705C"/>
    <w:rPr>
      <w:sz w:val="16"/>
      <w:szCs w:val="16"/>
    </w:rPr>
  </w:style>
  <w:style w:type="paragraph" w:styleId="CommentText">
    <w:name w:val="annotation text"/>
    <w:basedOn w:val="Normal"/>
    <w:link w:val="CommentTextChar"/>
    <w:rsid w:val="00EA705C"/>
  </w:style>
  <w:style w:type="character" w:customStyle="1" w:styleId="CommentTextChar">
    <w:name w:val="Comment Text Char"/>
    <w:basedOn w:val="DefaultParagraphFont"/>
    <w:link w:val="CommentText"/>
    <w:rsid w:val="00EA705C"/>
    <w:rPr>
      <w:lang w:eastAsia="en-US"/>
    </w:rPr>
  </w:style>
  <w:style w:type="paragraph" w:styleId="CommentSubject">
    <w:name w:val="annotation subject"/>
    <w:basedOn w:val="CommentText"/>
    <w:next w:val="CommentText"/>
    <w:link w:val="CommentSubjectChar"/>
    <w:rsid w:val="00EA705C"/>
    <w:rPr>
      <w:b/>
      <w:bCs/>
    </w:rPr>
  </w:style>
  <w:style w:type="character" w:customStyle="1" w:styleId="CommentSubjectChar">
    <w:name w:val="Comment Subject Char"/>
    <w:basedOn w:val="CommentTextChar"/>
    <w:link w:val="CommentSubject"/>
    <w:rsid w:val="00EA705C"/>
    <w:rPr>
      <w:b/>
      <w:bCs/>
      <w:lang w:eastAsia="en-US"/>
    </w:rPr>
  </w:style>
  <w:style w:type="character" w:customStyle="1" w:styleId="PLChar">
    <w:name w:val="PL Char"/>
    <w:link w:val="PL"/>
    <w:qFormat/>
    <w:rsid w:val="002D6D31"/>
    <w:rPr>
      <w:rFonts w:ascii="Courier New" w:hAnsi="Courier New"/>
      <w:noProof/>
      <w:sz w:val="16"/>
      <w:lang w:eastAsia="en-US"/>
    </w:rPr>
  </w:style>
  <w:style w:type="character" w:customStyle="1" w:styleId="THChar">
    <w:name w:val="TH Char"/>
    <w:link w:val="TH"/>
    <w:qFormat/>
    <w:rsid w:val="002D6D3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306500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sa/WG2_Arch/TSGS2_154AHE_Electronic_2023-01/Docs/S2-230146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sa/WG2_Arch/TSGS2_154AHE_Electronic_2023-01/Docs/S2-230146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5AIRPNAIUNRU-859666464-13349</_dlc_DocId>
    <_dlc_DocIdUrl xmlns="71c5aaf6-e6ce-465b-b873-5148d2a4c105">
      <Url>https://nokia.sharepoint.com/sites/c5g/e2earch/_layouts/15/DocIdRedir.aspx?ID=5AIRPNAIUNRU-859666464-13349</Url>
      <Description>5AIRPNAIUNRU-859666464-13349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2023-02-17T02:39:00Z</dcterms:created>
  <dcterms:modified xsi:type="dcterms:W3CDTF">2023-02-17T02:39:00Z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a89d5ec3-79cb-41f6-9a4a-7bc94f318b4d</vt:lpwstr>
  </property>
</Properties>
</file>